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75"/>
        </w:tabs>
        <w:spacing w:after="0" w:lineRule="auto"/>
        <w:jc w:val="center"/>
        <w:rPr>
          <w:b w:val="0"/>
          <w:bCs w:val="0"/>
          <w:sz w:val="36"/>
          <w:szCs w:val="36"/>
          <w:vertAlign w:val="baseline"/>
        </w:rPr>
      </w:pPr>
      <w:r w:rsidDel="00000000" w:rsidR="00000000" w:rsidRPr="00000000">
        <w:rPr>
          <w:rtl w:val="0"/>
        </w:rPr>
      </w:r>
    </w:p>
    <w:p w:rsidR="00000000" w:rsidDel="00000000" w:rsidP="00000000" w:rsidRDefault="00000000" w:rsidRPr="00000000" w14:paraId="00000002">
      <w:pPr>
        <w:tabs>
          <w:tab w:val="left" w:leader="none" w:pos="4275"/>
        </w:tabs>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MEMORÁNDUM Nº</w:t>
      </w:r>
      <w:r w:rsidDel="00000000" w:rsidR="00000000" w:rsidRPr="00000000">
        <w:rPr>
          <w:b w:val="1"/>
          <w:bCs w:val="1"/>
          <w:sz w:val="36"/>
          <w:szCs w:val="36"/>
          <w:rtl w:val="0"/>
        </w:rPr>
        <w:t xml:space="preserve">5</w:t>
      </w:r>
      <w:r w:rsidDel="00000000" w:rsidR="00000000" w:rsidRPr="00000000">
        <w:rPr>
          <w:rtl w:val="0"/>
        </w:rPr>
      </w:r>
    </w:p>
    <w:p w:rsidR="00000000" w:rsidDel="00000000" w:rsidP="00000000" w:rsidRDefault="00000000" w:rsidRPr="00000000" w14:paraId="00000003">
      <w:pPr>
        <w:tabs>
          <w:tab w:val="left" w:leader="none" w:pos="4275"/>
        </w:tabs>
        <w:spacing w:after="0" w:lineRule="auto"/>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04">
      <w:pPr>
        <w:tabs>
          <w:tab w:val="left" w:leader="none" w:pos="4275"/>
        </w:tabs>
        <w:spacing w:after="0" w:lineRule="auto"/>
        <w:jc w:val="right"/>
        <w:rPr>
          <w:b w:val="0"/>
          <w:bCs w:val="0"/>
          <w:sz w:val="22"/>
          <w:szCs w:val="22"/>
          <w:vertAlign w:val="baseline"/>
        </w:rPr>
      </w:pPr>
      <w:r w:rsidDel="00000000" w:rsidR="00000000" w:rsidRPr="00000000">
        <w:rPr>
          <w:rtl w:val="0"/>
        </w:rPr>
        <w:t xml:space="preserve">13 D</w:t>
      </w:r>
      <w:r w:rsidDel="00000000" w:rsidR="00000000" w:rsidRPr="00000000">
        <w:rPr>
          <w:b w:val="0"/>
          <w:bCs w:val="0"/>
          <w:sz w:val="22"/>
          <w:szCs w:val="22"/>
          <w:vertAlign w:val="baseline"/>
          <w:rtl w:val="0"/>
        </w:rPr>
        <w:t xml:space="preserve">E </w:t>
      </w:r>
      <w:r w:rsidDel="00000000" w:rsidR="00000000" w:rsidRPr="00000000">
        <w:rPr>
          <w:rtl w:val="0"/>
        </w:rPr>
        <w:t xml:space="preserve">FEBRERO </w:t>
      </w:r>
      <w:r w:rsidDel="00000000" w:rsidR="00000000" w:rsidRPr="00000000">
        <w:rPr>
          <w:b w:val="0"/>
          <w:bCs w:val="0"/>
          <w:sz w:val="22"/>
          <w:szCs w:val="22"/>
          <w:vertAlign w:val="baseline"/>
          <w:rtl w:val="0"/>
        </w:rPr>
        <w:t xml:space="preserve">DE </w:t>
      </w:r>
      <w:r w:rsidDel="00000000" w:rsidR="00000000" w:rsidRPr="00000000">
        <w:rPr>
          <w:rtl w:val="0"/>
        </w:rPr>
        <w:t xml:space="preserve">2026</w:t>
      </w:r>
      <w:r w:rsidDel="00000000" w:rsidR="00000000" w:rsidRPr="00000000">
        <w:rPr>
          <w:rtl w:val="0"/>
        </w:rPr>
      </w:r>
    </w:p>
    <w:p w:rsidR="00000000" w:rsidDel="00000000" w:rsidP="00000000" w:rsidRDefault="00000000" w:rsidRPr="00000000" w14:paraId="00000005">
      <w:pPr>
        <w:tabs>
          <w:tab w:val="left" w:leader="none" w:pos="4275"/>
        </w:tabs>
        <w:spacing w:after="0" w:lineRule="auto"/>
        <w:rPr>
          <w:b w:val="0"/>
          <w:bCs w:val="0"/>
          <w:sz w:val="24"/>
          <w:szCs w:val="24"/>
          <w:vertAlign w:val="baseline"/>
        </w:rPr>
      </w:pPr>
      <w:r w:rsidDel="00000000" w:rsidR="00000000" w:rsidRPr="00000000">
        <w:rPr>
          <w:rtl w:val="0"/>
        </w:rPr>
      </w:r>
    </w:p>
    <w:p w:rsidR="00000000" w:rsidDel="00000000" w:rsidP="00000000" w:rsidRDefault="00000000" w:rsidRPr="00000000" w14:paraId="00000006">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80" w:right="0" w:hanging="1080"/>
        <w:jc w:val="left"/>
        <w:rPr>
          <w:rFonts w:ascii="Calibri" w:cs="Calibri" w:eastAsia="Calibri" w:hAnsi="Calibri"/>
          <w:b w:val="0"/>
          <w:bCs w:val="0"/>
          <w:i w:val="0"/>
          <w:iCs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PARA:</w:t>
      </w:r>
      <w:r w:rsidDel="00000000" w:rsidR="00000000" w:rsidRPr="00000000">
        <w:rPr>
          <w:rFonts w:ascii="Calibri" w:cs="Calibri" w:eastAsia="Calibri" w:hAnsi="Calibri"/>
          <w:b w:val="0"/>
          <w:bCs w:val="0"/>
          <w:i w:val="0"/>
          <w:iCs w:val="0"/>
          <w:smallCaps w:val="1"/>
          <w:strike w:val="0"/>
          <w:color w:val="000000"/>
          <w:sz w:val="24"/>
          <w:szCs w:val="24"/>
          <w:u w:val="none"/>
          <w:shd w:fill="auto" w:val="clear"/>
          <w:vertAlign w:val="baseline"/>
          <w:rtl w:val="0"/>
        </w:rPr>
        <w:tab/>
        <w:t xml:space="preserve">DIRECTOR DE </w:t>
      </w:r>
      <w:r w:rsidDel="00000000" w:rsidR="00000000" w:rsidRPr="00000000">
        <w:rPr>
          <w:smallCaps w:val="1"/>
          <w:sz w:val="24"/>
          <w:szCs w:val="24"/>
          <w:rtl w:val="0"/>
        </w:rPr>
        <w:t xml:space="preserve">ADMINISTRACIÓN</w:t>
      </w:r>
      <w:r w:rsidDel="00000000" w:rsidR="00000000" w:rsidRPr="00000000">
        <w:rPr>
          <w:rFonts w:ascii="Calibri" w:cs="Calibri" w:eastAsia="Calibri" w:hAnsi="Calibri"/>
          <w:b w:val="0"/>
          <w:bCs w:val="0"/>
          <w:i w:val="0"/>
          <w:iCs w:val="0"/>
          <w:smallCaps w:val="1"/>
          <w:strike w:val="0"/>
          <w:color w:val="000000"/>
          <w:sz w:val="24"/>
          <w:szCs w:val="24"/>
          <w:u w:val="none"/>
          <w:shd w:fill="auto" w:val="clear"/>
          <w:vertAlign w:val="baseline"/>
          <w:rtl w:val="0"/>
        </w:rPr>
        <w:t xml:space="preserve"> Y FINANZAS</w:t>
      </w:r>
    </w:p>
    <w:p w:rsidR="00000000" w:rsidDel="00000000" w:rsidP="00000000" w:rsidRDefault="00000000" w:rsidRPr="00000000" w14:paraId="00000007">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80" w:right="0" w:hanging="1080"/>
        <w:jc w:val="left"/>
        <w:rPr>
          <w:rFonts w:ascii="Calibri" w:cs="Calibri" w:eastAsia="Calibri" w:hAnsi="Calibri"/>
          <w:b w:val="0"/>
          <w:bCs w:val="0"/>
          <w:i w:val="0"/>
          <w:iCs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 xml:space="preserve">DE:</w:t>
      </w:r>
      <w:r w:rsidDel="00000000" w:rsidR="00000000" w:rsidRPr="00000000">
        <w:rPr>
          <w:rFonts w:ascii="Calibri" w:cs="Calibri" w:eastAsia="Calibri" w:hAnsi="Calibri"/>
          <w:b w:val="0"/>
          <w:bCs w:val="0"/>
          <w:i w:val="0"/>
          <w:iCs w:val="0"/>
          <w:smallCaps w:val="1"/>
          <w:strike w:val="0"/>
          <w:color w:val="000000"/>
          <w:sz w:val="24"/>
          <w:szCs w:val="24"/>
          <w:u w:val="none"/>
          <w:shd w:fill="auto" w:val="clear"/>
          <w:vertAlign w:val="baseline"/>
          <w:rtl w:val="0"/>
        </w:rPr>
        <w:tab/>
        <w:t xml:space="preserve">ENCARGADA UNIDAD DE GESTIÓN DE COBRANZAS</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jc w:val="both"/>
        <w:rPr>
          <w:b w:val="0"/>
          <w:bCs w:val="0"/>
          <w:sz w:val="24"/>
          <w:szCs w:val="24"/>
          <w:vertAlign w:val="baseline"/>
        </w:rPr>
      </w:pPr>
      <w:r w:rsidDel="00000000" w:rsidR="00000000" w:rsidRPr="00000000">
        <w:rPr>
          <w:sz w:val="24"/>
          <w:szCs w:val="24"/>
          <w:vertAlign w:val="baseline"/>
          <w:rtl w:val="0"/>
        </w:rPr>
        <w:t xml:space="preserve">ASUNTO: </w:t>
      </w:r>
      <w:r w:rsidDel="00000000" w:rsidR="00000000" w:rsidRPr="00000000">
        <w:rPr>
          <w:b w:val="1"/>
          <w:bCs w:val="1"/>
          <w:sz w:val="24"/>
          <w:szCs w:val="24"/>
          <w:u w:val="single"/>
          <w:vertAlign w:val="baseline"/>
          <w:rtl w:val="0"/>
        </w:rPr>
        <w:t xml:space="preserve">EN MATERIA DE PATENTE</w:t>
      </w:r>
      <w:r w:rsidDel="00000000" w:rsidR="00000000" w:rsidRPr="00000000">
        <w:rPr>
          <w:sz w:val="24"/>
          <w:szCs w:val="24"/>
          <w:vertAlign w:val="baseline"/>
          <w:rtl w:val="0"/>
        </w:rPr>
        <w:t xml:space="preserve">. Descargo de órdenes de ingresos por declaración judicial de prescripción extintiva del artículo 2521 del Código Civil. </w:t>
      </w: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9">
      <w:pPr>
        <w:spacing w:after="0" w:line="360" w:lineRule="auto"/>
        <w:jc w:val="both"/>
        <w:rPr>
          <w:sz w:val="24"/>
          <w:szCs w:val="24"/>
          <w:vertAlign w:val="baseline"/>
        </w:rPr>
      </w:pPr>
      <w:r w:rsidDel="00000000" w:rsidR="00000000" w:rsidRPr="00000000">
        <w:rPr>
          <w:sz w:val="24"/>
          <w:szCs w:val="24"/>
          <w:vertAlign w:val="baseline"/>
          <w:rtl w:val="0"/>
        </w:rPr>
        <w:t xml:space="preserve">Mediante el presente solicito autorizar dictar Decreto Municipal para realizar descargo en los Sistemas de Patentes Municipal y de Contabilidad, de las órdenes </w:t>
      </w:r>
      <w:r w:rsidDel="00000000" w:rsidR="00000000" w:rsidRPr="00000000">
        <w:rPr>
          <w:sz w:val="24"/>
          <w:szCs w:val="24"/>
          <w:rtl w:val="0"/>
        </w:rPr>
        <w:t xml:space="preserve">de Ingreso</w:t>
      </w:r>
      <w:r w:rsidDel="00000000" w:rsidR="00000000" w:rsidRPr="00000000">
        <w:rPr>
          <w:vertAlign w:val="baseline"/>
          <w:rtl w:val="0"/>
        </w:rPr>
        <w:t xml:space="preserve"> desde el segundo semestre del año 20</w:t>
      </w:r>
      <w:r w:rsidDel="00000000" w:rsidR="00000000" w:rsidRPr="00000000">
        <w:rPr>
          <w:rtl w:val="0"/>
        </w:rPr>
        <w:t xml:space="preserve">15 </w:t>
      </w:r>
      <w:r w:rsidDel="00000000" w:rsidR="00000000" w:rsidRPr="00000000">
        <w:rPr>
          <w:vertAlign w:val="baseline"/>
          <w:rtl w:val="0"/>
        </w:rPr>
        <w:t xml:space="preserve">al segundo semestre del año 20</w:t>
      </w:r>
      <w:r w:rsidDel="00000000" w:rsidR="00000000" w:rsidRPr="00000000">
        <w:rPr>
          <w:rtl w:val="0"/>
        </w:rPr>
        <w:t xml:space="preserve">20</w:t>
      </w:r>
      <w:r w:rsidDel="00000000" w:rsidR="00000000" w:rsidRPr="00000000">
        <w:rPr>
          <w:sz w:val="24"/>
          <w:szCs w:val="24"/>
          <w:vertAlign w:val="baseline"/>
          <w:rtl w:val="0"/>
        </w:rPr>
        <w:t xml:space="preserve">, de la patente Rol </w:t>
      </w:r>
      <w:r w:rsidDel="00000000" w:rsidR="00000000" w:rsidRPr="00000000">
        <w:rPr>
          <w:rFonts w:ascii="Arial" w:cs="Arial" w:eastAsia="Arial" w:hAnsi="Arial"/>
          <w:b w:val="1"/>
          <w:bCs w:val="1"/>
          <w:sz w:val="24"/>
          <w:szCs w:val="24"/>
          <w:vertAlign w:val="baseline"/>
          <w:rtl w:val="0"/>
        </w:rPr>
        <w:t xml:space="preserve">N°</w:t>
      </w:r>
      <w:r w:rsidDel="00000000" w:rsidR="00000000" w:rsidRPr="00000000">
        <w:rPr>
          <w:rFonts w:ascii="Arial" w:cs="Arial" w:eastAsia="Arial" w:hAnsi="Arial"/>
          <w:b w:val="1"/>
          <w:bCs w:val="1"/>
          <w:sz w:val="24"/>
          <w:szCs w:val="24"/>
          <w:rtl w:val="0"/>
        </w:rPr>
        <w:t xml:space="preserve">241550-K</w:t>
      </w:r>
      <w:r w:rsidDel="00000000" w:rsidR="00000000" w:rsidRPr="00000000">
        <w:rPr>
          <w:sz w:val="24"/>
          <w:szCs w:val="24"/>
          <w:vertAlign w:val="baseline"/>
          <w:rtl w:val="0"/>
        </w:rPr>
        <w:t xml:space="preserve">, a nombre de</w:t>
      </w:r>
      <w:r w:rsidDel="00000000" w:rsidR="00000000" w:rsidRPr="00000000">
        <w:rPr>
          <w:sz w:val="24"/>
          <w:szCs w:val="24"/>
          <w:rtl w:val="0"/>
        </w:rPr>
        <w:t xml:space="preserve">  </w:t>
      </w:r>
      <w:r w:rsidDel="00000000" w:rsidR="00000000" w:rsidRPr="00000000">
        <w:rPr>
          <w:rFonts w:ascii="Arial" w:cs="Arial" w:eastAsia="Arial" w:hAnsi="Arial"/>
          <w:b w:val="1"/>
          <w:bCs w:val="1"/>
          <w:sz w:val="24"/>
          <w:szCs w:val="24"/>
          <w:rtl w:val="0"/>
        </w:rPr>
        <w:t xml:space="preserve">INMOBILIARIA OSORIO HERMANOS DOS LIMITADA</w:t>
      </w: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sz w:val="24"/>
          <w:szCs w:val="24"/>
          <w:vertAlign w:val="baseline"/>
          <w:rtl w:val="0"/>
        </w:rPr>
        <w:t xml:space="preserve">RUT: </w:t>
      </w:r>
      <w:r w:rsidDel="00000000" w:rsidR="00000000" w:rsidRPr="00000000">
        <w:rPr>
          <w:rFonts w:ascii="Arial" w:cs="Arial" w:eastAsia="Arial" w:hAnsi="Arial"/>
          <w:b w:val="1"/>
          <w:bCs w:val="1"/>
          <w:sz w:val="24"/>
          <w:szCs w:val="24"/>
          <w:rtl w:val="0"/>
        </w:rPr>
        <w:t xml:space="preserve">76.472.794-0</w:t>
      </w:r>
      <w:r w:rsidDel="00000000" w:rsidR="00000000" w:rsidRPr="00000000">
        <w:rPr>
          <w:sz w:val="24"/>
          <w:szCs w:val="24"/>
          <w:vertAlign w:val="baseline"/>
          <w:rtl w:val="0"/>
        </w:rPr>
        <w:t xml:space="preserve">, de Giro:</w:t>
      </w: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rFonts w:ascii="Arial" w:cs="Arial" w:eastAsia="Arial" w:hAnsi="Arial"/>
          <w:b w:val="1"/>
          <w:bCs w:val="1"/>
          <w:sz w:val="24"/>
          <w:szCs w:val="24"/>
          <w:rtl w:val="0"/>
        </w:rPr>
        <w:t xml:space="preserve">EMPRESAS DE ASESORÍA Y CONSULTORÍA EN INVERSIÓN (DOMICILIO TRIBUTARIO)</w:t>
      </w: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sz w:val="24"/>
          <w:szCs w:val="24"/>
          <w:vertAlign w:val="baseline"/>
          <w:rtl w:val="0"/>
        </w:rPr>
        <w:t xml:space="preserve">ubicada en </w:t>
      </w:r>
      <w:r w:rsidDel="00000000" w:rsidR="00000000" w:rsidRPr="00000000">
        <w:rPr>
          <w:sz w:val="24"/>
          <w:szCs w:val="24"/>
          <w:rtl w:val="0"/>
        </w:rPr>
        <w:t xml:space="preserve">Avenida Carlos Condell n° 170 </w:t>
      </w:r>
      <w:r w:rsidDel="00000000" w:rsidR="00000000" w:rsidRPr="00000000">
        <w:rPr>
          <w:sz w:val="24"/>
          <w:szCs w:val="24"/>
          <w:vertAlign w:val="baseline"/>
          <w:rtl w:val="0"/>
        </w:rPr>
        <w:t xml:space="preserve">, Quillota.</w:t>
      </w:r>
    </w:p>
    <w:p w:rsidR="00000000" w:rsidDel="00000000" w:rsidP="00000000" w:rsidRDefault="00000000" w:rsidRPr="00000000" w14:paraId="0000000A">
      <w:pPr>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0B">
      <w:pPr>
        <w:spacing w:line="360" w:lineRule="auto"/>
        <w:jc w:val="both"/>
        <w:rPr>
          <w:sz w:val="24"/>
          <w:szCs w:val="24"/>
          <w:vertAlign w:val="baseline"/>
        </w:rPr>
      </w:pPr>
      <w:r w:rsidDel="00000000" w:rsidR="00000000" w:rsidRPr="00000000">
        <w:rPr>
          <w:b w:val="1"/>
          <w:bCs w:val="1"/>
          <w:sz w:val="24"/>
          <w:szCs w:val="24"/>
          <w:u w:val="single"/>
          <w:rtl w:val="0"/>
        </w:rPr>
        <w:t xml:space="preserve">JUSTIFICACIÓN</w:t>
      </w:r>
      <w:r w:rsidDel="00000000" w:rsidR="00000000" w:rsidRPr="00000000">
        <w:rPr>
          <w:sz w:val="24"/>
          <w:szCs w:val="24"/>
          <w:vertAlign w:val="baseline"/>
          <w:rtl w:val="0"/>
        </w:rPr>
        <w:t xml:space="preserve">: Por Sentencia dictada en Causa Rol C-</w:t>
      </w:r>
      <w:r w:rsidDel="00000000" w:rsidR="00000000" w:rsidRPr="00000000">
        <w:rPr>
          <w:sz w:val="24"/>
          <w:szCs w:val="24"/>
          <w:rtl w:val="0"/>
        </w:rPr>
        <w:t xml:space="preserve">56-2024</w:t>
      </w:r>
      <w:r w:rsidDel="00000000" w:rsidR="00000000" w:rsidRPr="00000000">
        <w:rPr>
          <w:sz w:val="24"/>
          <w:szCs w:val="24"/>
          <w:vertAlign w:val="baseline"/>
          <w:rtl w:val="0"/>
        </w:rPr>
        <w:t xml:space="preserve">, de fecha </w:t>
      </w:r>
      <w:r w:rsidDel="00000000" w:rsidR="00000000" w:rsidRPr="00000000">
        <w:rPr>
          <w:sz w:val="24"/>
          <w:szCs w:val="24"/>
          <w:rtl w:val="0"/>
        </w:rPr>
        <w:t xml:space="preserve">27</w:t>
      </w:r>
      <w:r w:rsidDel="00000000" w:rsidR="00000000" w:rsidRPr="00000000">
        <w:rPr>
          <w:sz w:val="24"/>
          <w:szCs w:val="24"/>
          <w:vertAlign w:val="baseline"/>
          <w:rtl w:val="0"/>
        </w:rPr>
        <w:t xml:space="preserve"> de</w:t>
      </w:r>
      <w:r w:rsidDel="00000000" w:rsidR="00000000" w:rsidRPr="00000000">
        <w:rPr>
          <w:sz w:val="24"/>
          <w:szCs w:val="24"/>
          <w:rtl w:val="0"/>
        </w:rPr>
        <w:t xml:space="preserve"> mayo </w:t>
      </w:r>
      <w:r w:rsidDel="00000000" w:rsidR="00000000" w:rsidRPr="00000000">
        <w:rPr>
          <w:sz w:val="24"/>
          <w:szCs w:val="24"/>
          <w:vertAlign w:val="baseline"/>
          <w:rtl w:val="0"/>
        </w:rPr>
        <w:t xml:space="preserve">de 202</w:t>
      </w:r>
      <w:r w:rsidDel="00000000" w:rsidR="00000000" w:rsidRPr="00000000">
        <w:rPr>
          <w:sz w:val="24"/>
          <w:szCs w:val="24"/>
          <w:rtl w:val="0"/>
        </w:rPr>
        <w:t xml:space="preserve">4</w:t>
      </w:r>
      <w:r w:rsidDel="00000000" w:rsidR="00000000" w:rsidRPr="00000000">
        <w:rPr>
          <w:sz w:val="24"/>
          <w:szCs w:val="24"/>
          <w:vertAlign w:val="baseline"/>
          <w:rtl w:val="0"/>
        </w:rPr>
        <w:t xml:space="preserve">, del Primer Juzgado de Letras de Quillota, se declaró la prescripción extintiva de las acciones de cobro de los periodos que se indican. Certificado de ejecutoriedad de la sentencia, de fecha </w:t>
      </w:r>
      <w:r w:rsidDel="00000000" w:rsidR="00000000" w:rsidRPr="00000000">
        <w:rPr>
          <w:sz w:val="24"/>
          <w:szCs w:val="24"/>
          <w:rtl w:val="0"/>
        </w:rPr>
        <w:t xml:space="preserve">22</w:t>
      </w:r>
      <w:r w:rsidDel="00000000" w:rsidR="00000000" w:rsidRPr="00000000">
        <w:rPr>
          <w:sz w:val="24"/>
          <w:szCs w:val="24"/>
          <w:vertAlign w:val="baseline"/>
          <w:rtl w:val="0"/>
        </w:rPr>
        <w:t xml:space="preserve"> de octu</w:t>
      </w:r>
      <w:r w:rsidDel="00000000" w:rsidR="00000000" w:rsidRPr="00000000">
        <w:rPr>
          <w:sz w:val="24"/>
          <w:szCs w:val="24"/>
          <w:rtl w:val="0"/>
        </w:rPr>
        <w:t xml:space="preserve">bre</w:t>
      </w:r>
      <w:r w:rsidDel="00000000" w:rsidR="00000000" w:rsidRPr="00000000">
        <w:rPr>
          <w:sz w:val="24"/>
          <w:szCs w:val="24"/>
          <w:vertAlign w:val="baseline"/>
          <w:rtl w:val="0"/>
        </w:rPr>
        <w:t xml:space="preserve"> de 202</w:t>
      </w:r>
      <w:r w:rsidDel="00000000" w:rsidR="00000000" w:rsidRPr="00000000">
        <w:rPr>
          <w:sz w:val="24"/>
          <w:szCs w:val="24"/>
          <w:rtl w:val="0"/>
        </w:rPr>
        <w:t xml:space="preserve">5 </w:t>
      </w:r>
      <w:r w:rsidDel="00000000" w:rsidR="00000000" w:rsidRPr="00000000">
        <w:rPr>
          <w:sz w:val="24"/>
          <w:szCs w:val="24"/>
          <w:vertAlign w:val="baseline"/>
          <w:rtl w:val="0"/>
        </w:rPr>
        <w:t xml:space="preserve"> de Secretaria del tribunal.  </w:t>
      </w:r>
    </w:p>
    <w:p w:rsidR="00000000" w:rsidDel="00000000" w:rsidP="00000000" w:rsidRDefault="00000000" w:rsidRPr="00000000" w14:paraId="0000000C">
      <w:pPr>
        <w:pBdr>
          <w:top w:color="000000" w:space="1" w:sz="4" w:val="single"/>
          <w:left w:color="000000" w:space="0" w:sz="4" w:val="single"/>
          <w:bottom w:color="000000" w:space="1" w:sz="4" w:val="single"/>
          <w:right w:color="000000" w:space="0" w:sz="4" w:val="single"/>
        </w:pBdr>
        <w:jc w:val="both"/>
        <w:rPr>
          <w:b w:val="0"/>
          <w:bCs w:val="0"/>
          <w:sz w:val="24"/>
          <w:szCs w:val="24"/>
          <w:vertAlign w:val="baseline"/>
        </w:rPr>
      </w:pPr>
      <w:r w:rsidDel="00000000" w:rsidR="00000000" w:rsidRPr="00000000">
        <w:rPr>
          <w:b w:val="1"/>
          <w:bCs w:val="1"/>
          <w:sz w:val="24"/>
          <w:szCs w:val="24"/>
          <w:vertAlign w:val="baseline"/>
          <w:rtl w:val="0"/>
        </w:rPr>
        <w:t xml:space="preserve">ORDENES DE INGRESOS A DESCARGAR: </w:t>
      </w:r>
      <w:r w:rsidDel="00000000" w:rsidR="00000000" w:rsidRPr="00000000">
        <w:rPr>
          <w:rtl w:val="0"/>
        </w:rPr>
      </w:r>
    </w:p>
    <w:p w:rsidR="00000000" w:rsidDel="00000000" w:rsidP="00000000" w:rsidRDefault="00000000" w:rsidRPr="00000000" w14:paraId="0000000D">
      <w:pPr>
        <w:spacing w:after="0" w:lineRule="auto"/>
        <w:rPr>
          <w:sz w:val="24"/>
          <w:szCs w:val="24"/>
          <w:vertAlign w:val="baseline"/>
        </w:rPr>
      </w:pPr>
      <w:r w:rsidDel="00000000" w:rsidR="00000000" w:rsidRPr="00000000">
        <w:rPr>
          <w:sz w:val="24"/>
          <w:szCs w:val="24"/>
          <w:vertAlign w:val="baseline"/>
          <w:rtl w:val="0"/>
        </w:rPr>
        <w:t xml:space="preserve">       </w:t>
      </w:r>
    </w:p>
    <w:tbl>
      <w:tblPr>
        <w:tblStyle w:val="Table1"/>
        <w:tblW w:w="8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1905"/>
        <w:gridCol w:w="2145"/>
        <w:gridCol w:w="2385"/>
        <w:tblGridChange w:id="0">
          <w:tblGrid>
            <w:gridCol w:w="1635"/>
            <w:gridCol w:w="1905"/>
            <w:gridCol w:w="2145"/>
            <w:gridCol w:w="2385"/>
          </w:tblGrid>
        </w:tblGridChange>
      </w:tblGrid>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E">
            <w:pPr>
              <w:spacing w:after="0" w:lineRule="auto"/>
              <w:rPr>
                <w:sz w:val="24"/>
                <w:szCs w:val="24"/>
                <w:vertAlign w:val="baseline"/>
              </w:rPr>
            </w:pPr>
            <w:r w:rsidDel="00000000" w:rsidR="00000000" w:rsidRPr="00000000">
              <w:rPr>
                <w:sz w:val="24"/>
                <w:szCs w:val="24"/>
                <w:vertAlign w:val="baseline"/>
                <w:rtl w:val="0"/>
              </w:rPr>
              <w:t xml:space="preserve">Período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F">
            <w:pPr>
              <w:spacing w:after="0" w:lineRule="auto"/>
              <w:rPr>
                <w:sz w:val="24"/>
                <w:szCs w:val="24"/>
                <w:vertAlign w:val="baseline"/>
              </w:rPr>
            </w:pPr>
            <w:r w:rsidDel="00000000" w:rsidR="00000000" w:rsidRPr="00000000">
              <w:rPr>
                <w:sz w:val="24"/>
                <w:szCs w:val="24"/>
                <w:vertAlign w:val="baseline"/>
                <w:rtl w:val="0"/>
              </w:rPr>
              <w:t xml:space="preserve">RUT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0">
            <w:pPr>
              <w:spacing w:after="0" w:lineRule="auto"/>
              <w:rPr>
                <w:sz w:val="24"/>
                <w:szCs w:val="24"/>
                <w:vertAlign w:val="baseline"/>
              </w:rPr>
            </w:pPr>
            <w:r w:rsidDel="00000000" w:rsidR="00000000" w:rsidRPr="00000000">
              <w:rPr>
                <w:sz w:val="24"/>
                <w:szCs w:val="24"/>
                <w:vertAlign w:val="baseline"/>
                <w:rtl w:val="0"/>
              </w:rPr>
              <w:t xml:space="preserve">Estado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1">
            <w:pPr>
              <w:spacing w:after="0" w:lineRule="auto"/>
              <w:rPr>
                <w:sz w:val="24"/>
                <w:szCs w:val="24"/>
                <w:vertAlign w:val="baseline"/>
              </w:rPr>
            </w:pPr>
            <w:r w:rsidDel="00000000" w:rsidR="00000000" w:rsidRPr="00000000">
              <w:rPr>
                <w:sz w:val="24"/>
                <w:szCs w:val="24"/>
                <w:vertAlign w:val="baseline"/>
                <w:rtl w:val="0"/>
              </w:rPr>
              <w:t xml:space="preserve">Valor Total  </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2">
            <w:pPr>
              <w:spacing w:after="0" w:lineRule="auto"/>
              <w:rPr>
                <w:sz w:val="24"/>
                <w:szCs w:val="24"/>
                <w:vertAlign w:val="baseline"/>
              </w:rPr>
            </w:pPr>
            <w:r w:rsidDel="00000000" w:rsidR="00000000" w:rsidRPr="00000000">
              <w:rPr>
                <w:sz w:val="24"/>
                <w:szCs w:val="24"/>
                <w:vertAlign w:val="baseline"/>
                <w:rtl w:val="0"/>
              </w:rPr>
              <w:t xml:space="preserve">20152S-01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4">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spacing w:after="0" w:lineRule="auto"/>
              <w:rPr>
                <w:sz w:val="24"/>
                <w:szCs w:val="24"/>
                <w:vertAlign w:val="baseline"/>
              </w:rPr>
            </w:pPr>
            <w:r w:rsidDel="00000000" w:rsidR="00000000" w:rsidRPr="00000000">
              <w:rPr>
                <w:sz w:val="24"/>
                <w:szCs w:val="24"/>
                <w:vertAlign w:val="baseline"/>
                <w:rtl w:val="0"/>
              </w:rPr>
              <w:t xml:space="preserve">491760</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spacing w:after="0" w:lineRule="auto"/>
              <w:rPr>
                <w:sz w:val="24"/>
                <w:szCs w:val="24"/>
                <w:vertAlign w:val="baseline"/>
              </w:rPr>
            </w:pPr>
            <w:r w:rsidDel="00000000" w:rsidR="00000000" w:rsidRPr="00000000">
              <w:rPr>
                <w:sz w:val="24"/>
                <w:szCs w:val="24"/>
                <w:vertAlign w:val="baseline"/>
                <w:rtl w:val="0"/>
              </w:rPr>
              <w:t xml:space="preserve">20161S-01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9">
            <w:pPr>
              <w:spacing w:after="0" w:lineRule="auto"/>
              <w:rPr>
                <w:sz w:val="24"/>
                <w:szCs w:val="24"/>
                <w:vertAlign w:val="baseline"/>
              </w:rPr>
            </w:pPr>
            <w:r w:rsidDel="00000000" w:rsidR="00000000" w:rsidRPr="00000000">
              <w:rPr>
                <w:sz w:val="24"/>
                <w:szCs w:val="24"/>
                <w:vertAlign w:val="baseline"/>
                <w:rtl w:val="0"/>
              </w:rPr>
              <w:t xml:space="preserve">488936</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spacing w:after="0" w:lineRule="auto"/>
              <w:rPr>
                <w:sz w:val="24"/>
                <w:szCs w:val="24"/>
                <w:vertAlign w:val="baseline"/>
              </w:rPr>
            </w:pPr>
            <w:r w:rsidDel="00000000" w:rsidR="00000000" w:rsidRPr="00000000">
              <w:rPr>
                <w:sz w:val="24"/>
                <w:szCs w:val="24"/>
                <w:vertAlign w:val="baseline"/>
                <w:rtl w:val="0"/>
              </w:rPr>
              <w:t xml:space="preserve">20162S-01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D">
            <w:pPr>
              <w:spacing w:after="0" w:lineRule="auto"/>
              <w:rPr>
                <w:sz w:val="24"/>
                <w:szCs w:val="24"/>
                <w:vertAlign w:val="baseline"/>
              </w:rPr>
            </w:pPr>
            <w:r w:rsidDel="00000000" w:rsidR="00000000" w:rsidRPr="00000000">
              <w:rPr>
                <w:sz w:val="24"/>
                <w:szCs w:val="24"/>
                <w:vertAlign w:val="baseline"/>
                <w:rtl w:val="0"/>
              </w:rPr>
              <w:t xml:space="preserve">468236</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E">
            <w:pPr>
              <w:spacing w:after="0" w:lineRule="auto"/>
              <w:rPr>
                <w:sz w:val="24"/>
                <w:szCs w:val="24"/>
                <w:vertAlign w:val="baseline"/>
              </w:rPr>
            </w:pPr>
            <w:r w:rsidDel="00000000" w:rsidR="00000000" w:rsidRPr="00000000">
              <w:rPr>
                <w:sz w:val="24"/>
                <w:szCs w:val="24"/>
                <w:vertAlign w:val="baseline"/>
                <w:rtl w:val="0"/>
              </w:rPr>
              <w:t xml:space="preserve">20171S-01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1">
            <w:pPr>
              <w:spacing w:after="0" w:lineRule="auto"/>
              <w:rPr>
                <w:sz w:val="24"/>
                <w:szCs w:val="24"/>
                <w:vertAlign w:val="baseline"/>
              </w:rPr>
            </w:pPr>
            <w:r w:rsidDel="00000000" w:rsidR="00000000" w:rsidRPr="00000000">
              <w:rPr>
                <w:sz w:val="24"/>
                <w:szCs w:val="24"/>
                <w:vertAlign w:val="baseline"/>
                <w:rtl w:val="0"/>
              </w:rPr>
              <w:t xml:space="preserve">457688</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spacing w:after="0" w:lineRule="auto"/>
              <w:rPr>
                <w:sz w:val="24"/>
                <w:szCs w:val="24"/>
                <w:vertAlign w:val="baseline"/>
              </w:rPr>
            </w:pPr>
            <w:r w:rsidDel="00000000" w:rsidR="00000000" w:rsidRPr="00000000">
              <w:rPr>
                <w:sz w:val="24"/>
                <w:szCs w:val="24"/>
                <w:vertAlign w:val="baseline"/>
                <w:rtl w:val="0"/>
              </w:rPr>
              <w:t xml:space="preserve">20172S-01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pacing w:after="0" w:lineRule="auto"/>
              <w:rPr>
                <w:sz w:val="24"/>
                <w:szCs w:val="24"/>
                <w:vertAlign w:val="baseline"/>
              </w:rPr>
            </w:pPr>
            <w:r w:rsidDel="00000000" w:rsidR="00000000" w:rsidRPr="00000000">
              <w:rPr>
                <w:sz w:val="24"/>
                <w:szCs w:val="24"/>
                <w:vertAlign w:val="baseline"/>
                <w:rtl w:val="0"/>
              </w:rPr>
              <w:t xml:space="preserve">442037</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spacing w:after="0" w:lineRule="auto"/>
              <w:rPr>
                <w:sz w:val="24"/>
                <w:szCs w:val="24"/>
                <w:vertAlign w:val="baseline"/>
              </w:rPr>
            </w:pPr>
            <w:r w:rsidDel="00000000" w:rsidR="00000000" w:rsidRPr="00000000">
              <w:rPr>
                <w:sz w:val="24"/>
                <w:szCs w:val="24"/>
                <w:vertAlign w:val="baseline"/>
                <w:rtl w:val="0"/>
              </w:rPr>
              <w:t xml:space="preserve">20181S-01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spacing w:after="0" w:lineRule="auto"/>
              <w:rPr>
                <w:sz w:val="24"/>
                <w:szCs w:val="24"/>
                <w:vertAlign w:val="baseline"/>
              </w:rPr>
            </w:pPr>
            <w:r w:rsidDel="00000000" w:rsidR="00000000" w:rsidRPr="00000000">
              <w:rPr>
                <w:sz w:val="24"/>
                <w:szCs w:val="24"/>
                <w:vertAlign w:val="baseline"/>
                <w:rtl w:val="0"/>
              </w:rPr>
              <w:t xml:space="preserve">432016</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spacing w:after="0" w:lineRule="auto"/>
              <w:rPr>
                <w:sz w:val="24"/>
                <w:szCs w:val="24"/>
                <w:vertAlign w:val="baseline"/>
              </w:rPr>
            </w:pPr>
            <w:r w:rsidDel="00000000" w:rsidR="00000000" w:rsidRPr="00000000">
              <w:rPr>
                <w:sz w:val="24"/>
                <w:szCs w:val="24"/>
                <w:vertAlign w:val="baseline"/>
                <w:rtl w:val="0"/>
              </w:rPr>
              <w:t xml:space="preserve">20182S-01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spacing w:after="0" w:lineRule="auto"/>
              <w:rPr>
                <w:sz w:val="24"/>
                <w:szCs w:val="24"/>
                <w:vertAlign w:val="baseline"/>
              </w:rPr>
            </w:pPr>
            <w:r w:rsidDel="00000000" w:rsidR="00000000" w:rsidRPr="00000000">
              <w:rPr>
                <w:sz w:val="24"/>
                <w:szCs w:val="24"/>
                <w:vertAlign w:val="baseline"/>
                <w:rtl w:val="0"/>
              </w:rPr>
              <w:t xml:space="preserve">415295</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spacing w:after="0" w:lineRule="auto"/>
              <w:rPr>
                <w:sz w:val="24"/>
                <w:szCs w:val="24"/>
                <w:vertAlign w:val="baseline"/>
              </w:rPr>
            </w:pPr>
            <w:r w:rsidDel="00000000" w:rsidR="00000000" w:rsidRPr="00000000">
              <w:rPr>
                <w:sz w:val="24"/>
                <w:szCs w:val="24"/>
                <w:vertAlign w:val="baseline"/>
                <w:rtl w:val="0"/>
              </w:rPr>
              <w:t xml:space="preserve">20191S-01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spacing w:after="0" w:lineRule="auto"/>
              <w:rPr>
                <w:sz w:val="24"/>
                <w:szCs w:val="24"/>
                <w:vertAlign w:val="baseline"/>
              </w:rPr>
            </w:pPr>
            <w:r w:rsidDel="00000000" w:rsidR="00000000" w:rsidRPr="00000000">
              <w:rPr>
                <w:sz w:val="24"/>
                <w:szCs w:val="24"/>
                <w:vertAlign w:val="baseline"/>
                <w:rtl w:val="0"/>
              </w:rPr>
              <w:t xml:space="preserve">405061</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spacing w:after="0" w:lineRule="auto"/>
              <w:rPr>
                <w:sz w:val="24"/>
                <w:szCs w:val="24"/>
                <w:vertAlign w:val="baseline"/>
              </w:rPr>
            </w:pPr>
            <w:r w:rsidDel="00000000" w:rsidR="00000000" w:rsidRPr="00000000">
              <w:rPr>
                <w:sz w:val="24"/>
                <w:szCs w:val="24"/>
                <w:vertAlign w:val="baseline"/>
                <w:rtl w:val="0"/>
              </w:rPr>
              <w:t xml:space="preserve">20192S-01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spacing w:after="0" w:lineRule="auto"/>
              <w:rPr>
                <w:sz w:val="24"/>
                <w:szCs w:val="24"/>
                <w:vertAlign w:val="baseline"/>
              </w:rPr>
            </w:pPr>
            <w:r w:rsidDel="00000000" w:rsidR="00000000" w:rsidRPr="00000000">
              <w:rPr>
                <w:sz w:val="24"/>
                <w:szCs w:val="24"/>
                <w:vertAlign w:val="baseline"/>
                <w:rtl w:val="0"/>
              </w:rPr>
              <w:t xml:space="preserve">389073</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6">
            <w:pPr>
              <w:spacing w:after="0" w:lineRule="auto"/>
              <w:rPr>
                <w:sz w:val="24"/>
                <w:szCs w:val="24"/>
                <w:vertAlign w:val="baseline"/>
              </w:rPr>
            </w:pPr>
            <w:r w:rsidDel="00000000" w:rsidR="00000000" w:rsidRPr="00000000">
              <w:rPr>
                <w:sz w:val="24"/>
                <w:szCs w:val="24"/>
                <w:vertAlign w:val="baseline"/>
                <w:rtl w:val="0"/>
              </w:rPr>
              <w:t xml:space="preserve">20201S-01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9">
            <w:pPr>
              <w:spacing w:after="0" w:lineRule="auto"/>
              <w:rPr>
                <w:sz w:val="24"/>
                <w:szCs w:val="24"/>
                <w:vertAlign w:val="baseline"/>
              </w:rPr>
            </w:pPr>
            <w:r w:rsidDel="00000000" w:rsidR="00000000" w:rsidRPr="00000000">
              <w:rPr>
                <w:sz w:val="24"/>
                <w:szCs w:val="24"/>
                <w:vertAlign w:val="baseline"/>
                <w:rtl w:val="0"/>
              </w:rPr>
              <w:t xml:space="preserve">379772</w:t>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A">
            <w:pPr>
              <w:spacing w:after="0" w:lineRule="auto"/>
              <w:rPr>
                <w:sz w:val="24"/>
                <w:szCs w:val="24"/>
                <w:vertAlign w:val="baseline"/>
              </w:rPr>
            </w:pPr>
            <w:r w:rsidDel="00000000" w:rsidR="00000000" w:rsidRPr="00000000">
              <w:rPr>
                <w:sz w:val="24"/>
                <w:szCs w:val="24"/>
                <w:vertAlign w:val="baseline"/>
                <w:rtl w:val="0"/>
              </w:rPr>
              <w:t xml:space="preserve">20202S-01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B">
            <w:pPr>
              <w:spacing w:after="0" w:lineRule="auto"/>
              <w:rPr>
                <w:sz w:val="24"/>
                <w:szCs w:val="24"/>
                <w:vertAlign w:val="baseline"/>
              </w:rPr>
            </w:pPr>
            <w:r w:rsidDel="00000000" w:rsidR="00000000" w:rsidRPr="00000000">
              <w:rPr>
                <w:sz w:val="24"/>
                <w:szCs w:val="24"/>
                <w:vertAlign w:val="baseline"/>
                <w:rtl w:val="0"/>
              </w:rPr>
              <w:t xml:space="preserve">76472794-0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C">
            <w:pPr>
              <w:spacing w:after="0" w:lineRule="auto"/>
              <w:rPr>
                <w:sz w:val="24"/>
                <w:szCs w:val="24"/>
                <w:vertAlign w:val="baseline"/>
              </w:rPr>
            </w:pPr>
            <w:r w:rsidDel="00000000" w:rsidR="00000000" w:rsidRPr="00000000">
              <w:rPr>
                <w:sz w:val="24"/>
                <w:szCs w:val="24"/>
                <w:vertAlign w:val="baseline"/>
                <w:rtl w:val="0"/>
              </w:rPr>
              <w:t xml:space="preserve">Girado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D">
            <w:pPr>
              <w:spacing w:after="0" w:lineRule="auto"/>
              <w:rPr>
                <w:sz w:val="24"/>
                <w:szCs w:val="24"/>
                <w:vertAlign w:val="baseline"/>
              </w:rPr>
            </w:pPr>
            <w:r w:rsidDel="00000000" w:rsidR="00000000" w:rsidRPr="00000000">
              <w:rPr>
                <w:sz w:val="24"/>
                <w:szCs w:val="24"/>
                <w:vertAlign w:val="baseline"/>
                <w:rtl w:val="0"/>
              </w:rPr>
              <w:t xml:space="preserve">361557</w:t>
            </w:r>
          </w:p>
        </w:tc>
      </w:tr>
    </w:tbl>
    <w:p w:rsidR="00000000" w:rsidDel="00000000" w:rsidP="00000000" w:rsidRDefault="00000000" w:rsidRPr="00000000" w14:paraId="0000003E">
      <w:pPr>
        <w:spacing w:after="0" w:lineRule="auto"/>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3F">
      <w:pPr>
        <w:spacing w:after="0" w:lineRule="auto"/>
        <w:rPr>
          <w:sz w:val="24"/>
          <w:szCs w:val="24"/>
        </w:rPr>
      </w:pPr>
      <w:r w:rsidDel="00000000" w:rsidR="00000000" w:rsidRPr="00000000">
        <w:rPr>
          <w:rtl w:val="0"/>
        </w:rPr>
      </w:r>
    </w:p>
    <w:p w:rsidR="00000000" w:rsidDel="00000000" w:rsidP="00000000" w:rsidRDefault="00000000" w:rsidRPr="00000000" w14:paraId="00000040">
      <w:pPr>
        <w:tabs>
          <w:tab w:val="left" w:leader="none" w:pos="1140"/>
        </w:tabs>
        <w:spacing w:after="0" w:lineRule="auto"/>
        <w:rPr>
          <w:sz w:val="24"/>
          <w:szCs w:val="24"/>
          <w:vertAlign w:val="baseline"/>
        </w:rPr>
      </w:pPr>
      <w:r w:rsidDel="00000000" w:rsidR="00000000" w:rsidRPr="00000000">
        <w:rPr>
          <w:rtl w:val="0"/>
        </w:rPr>
      </w:r>
    </w:p>
    <w:p w:rsidR="00000000" w:rsidDel="00000000" w:rsidP="00000000" w:rsidRDefault="00000000" w:rsidRPr="00000000" w14:paraId="00000041">
      <w:pPr>
        <w:tabs>
          <w:tab w:val="left" w:leader="none" w:pos="1140"/>
        </w:tabs>
        <w:spacing w:after="0" w:lineRule="auto"/>
        <w:rPr>
          <w:sz w:val="24"/>
          <w:szCs w:val="24"/>
          <w:vertAlign w:val="baseline"/>
        </w:rPr>
      </w:pPr>
      <w:r w:rsidDel="00000000" w:rsidR="00000000" w:rsidRPr="00000000">
        <w:rPr>
          <w:sz w:val="24"/>
          <w:szCs w:val="24"/>
          <w:vertAlign w:val="baseline"/>
          <w:rtl w:val="0"/>
        </w:rPr>
        <w:t xml:space="preserve">Se adjunta:          </w:t>
      </w:r>
      <w:r w:rsidDel="00000000" w:rsidR="00000000" w:rsidRPr="00000000">
        <w:rPr>
          <w:b w:val="1"/>
          <w:bCs w:val="1"/>
          <w:smallCap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42">
      <w:pPr>
        <w:spacing w:after="0" w:line="360" w:lineRule="auto"/>
        <w:jc w:val="both"/>
        <w:rPr>
          <w:sz w:val="24"/>
          <w:szCs w:val="24"/>
          <w:vertAlign w:val="baseline"/>
        </w:rPr>
      </w:pPr>
      <w:r w:rsidDel="00000000" w:rsidR="00000000" w:rsidRPr="00000000">
        <w:rPr>
          <w:sz w:val="24"/>
          <w:szCs w:val="24"/>
          <w:vertAlign w:val="baseline"/>
          <w:rtl w:val="0"/>
        </w:rPr>
        <w:t xml:space="preserve">- Sentencia Causa Rol C-</w:t>
      </w:r>
      <w:r w:rsidDel="00000000" w:rsidR="00000000" w:rsidRPr="00000000">
        <w:rPr>
          <w:sz w:val="24"/>
          <w:szCs w:val="24"/>
          <w:rtl w:val="0"/>
        </w:rPr>
        <w:t xml:space="preserve">56-2024</w:t>
      </w:r>
      <w:r w:rsidDel="00000000" w:rsidR="00000000" w:rsidRPr="00000000">
        <w:rPr>
          <w:sz w:val="24"/>
          <w:szCs w:val="24"/>
          <w:vertAlign w:val="baseline"/>
          <w:rtl w:val="0"/>
        </w:rPr>
        <w:t xml:space="preserve">, de </w:t>
      </w:r>
      <w:r w:rsidDel="00000000" w:rsidR="00000000" w:rsidRPr="00000000">
        <w:rPr>
          <w:sz w:val="24"/>
          <w:szCs w:val="24"/>
          <w:rtl w:val="0"/>
        </w:rPr>
        <w:t xml:space="preserve">27</w:t>
      </w:r>
      <w:r w:rsidDel="00000000" w:rsidR="00000000" w:rsidRPr="00000000">
        <w:rPr>
          <w:sz w:val="24"/>
          <w:szCs w:val="24"/>
          <w:vertAlign w:val="baseline"/>
          <w:rtl w:val="0"/>
        </w:rPr>
        <w:t xml:space="preserve"> de </w:t>
      </w:r>
      <w:r w:rsidDel="00000000" w:rsidR="00000000" w:rsidRPr="00000000">
        <w:rPr>
          <w:sz w:val="24"/>
          <w:szCs w:val="24"/>
          <w:rtl w:val="0"/>
        </w:rPr>
        <w:t xml:space="preserve">mayo </w:t>
      </w:r>
      <w:r w:rsidDel="00000000" w:rsidR="00000000" w:rsidRPr="00000000">
        <w:rPr>
          <w:sz w:val="24"/>
          <w:szCs w:val="24"/>
          <w:vertAlign w:val="baseline"/>
          <w:rtl w:val="0"/>
        </w:rPr>
        <w:t xml:space="preserve"> de 202</w:t>
      </w:r>
      <w:r w:rsidDel="00000000" w:rsidR="00000000" w:rsidRPr="00000000">
        <w:rPr>
          <w:sz w:val="24"/>
          <w:szCs w:val="24"/>
          <w:rtl w:val="0"/>
        </w:rPr>
        <w:t xml:space="preserve">4</w:t>
      </w:r>
      <w:r w:rsidDel="00000000" w:rsidR="00000000" w:rsidRPr="00000000">
        <w:rPr>
          <w:sz w:val="24"/>
          <w:szCs w:val="24"/>
          <w:vertAlign w:val="baseline"/>
          <w:rtl w:val="0"/>
        </w:rPr>
        <w:t xml:space="preserve">, del Primer Juzgado de Letras de Quillota.</w:t>
      </w:r>
    </w:p>
    <w:p w:rsidR="00000000" w:rsidDel="00000000" w:rsidP="00000000" w:rsidRDefault="00000000" w:rsidRPr="00000000" w14:paraId="00000043">
      <w:pPr>
        <w:spacing w:after="0" w:line="360" w:lineRule="auto"/>
        <w:jc w:val="both"/>
        <w:rPr>
          <w:sz w:val="24"/>
          <w:szCs w:val="24"/>
          <w:vertAlign w:val="baseline"/>
        </w:rPr>
      </w:pPr>
      <w:r w:rsidDel="00000000" w:rsidR="00000000" w:rsidRPr="00000000">
        <w:rPr>
          <w:sz w:val="24"/>
          <w:szCs w:val="24"/>
          <w:vertAlign w:val="baseline"/>
          <w:rtl w:val="0"/>
        </w:rPr>
        <w:t xml:space="preserve">- Certificado de ejecutoriedad del fallo dictado en Causa Rol C- 56-202</w:t>
      </w:r>
      <w:r w:rsidDel="00000000" w:rsidR="00000000" w:rsidRPr="00000000">
        <w:rPr>
          <w:sz w:val="24"/>
          <w:szCs w:val="24"/>
          <w:rtl w:val="0"/>
        </w:rPr>
        <w:t xml:space="preserve">4</w:t>
      </w:r>
      <w:r w:rsidDel="00000000" w:rsidR="00000000" w:rsidRPr="00000000">
        <w:rPr>
          <w:sz w:val="24"/>
          <w:szCs w:val="24"/>
          <w:vertAlign w:val="baseline"/>
          <w:rtl w:val="0"/>
        </w:rPr>
        <w:t xml:space="preserve"> , de</w:t>
      </w:r>
      <w:r w:rsidDel="00000000" w:rsidR="00000000" w:rsidRPr="00000000">
        <w:rPr>
          <w:sz w:val="24"/>
          <w:szCs w:val="24"/>
          <w:rtl w:val="0"/>
        </w:rPr>
        <w:t xml:space="preserve"> 22 </w:t>
      </w:r>
      <w:r w:rsidDel="00000000" w:rsidR="00000000" w:rsidRPr="00000000">
        <w:rPr>
          <w:sz w:val="24"/>
          <w:szCs w:val="24"/>
          <w:vertAlign w:val="baseline"/>
          <w:rtl w:val="0"/>
        </w:rPr>
        <w:t xml:space="preserve"> de </w:t>
      </w:r>
      <w:r w:rsidDel="00000000" w:rsidR="00000000" w:rsidRPr="00000000">
        <w:rPr>
          <w:sz w:val="24"/>
          <w:szCs w:val="24"/>
          <w:rtl w:val="0"/>
        </w:rPr>
        <w:t xml:space="preserve">octubre </w:t>
      </w:r>
      <w:r w:rsidDel="00000000" w:rsidR="00000000" w:rsidRPr="00000000">
        <w:rPr>
          <w:sz w:val="24"/>
          <w:szCs w:val="24"/>
          <w:vertAlign w:val="baseline"/>
          <w:rtl w:val="0"/>
        </w:rPr>
        <w:t xml:space="preserve"> de 2025 de Secretaria  del Primer Juzgado de Letras de Quillota.</w:t>
      </w:r>
    </w:p>
    <w:p w:rsidR="00000000" w:rsidDel="00000000" w:rsidP="00000000" w:rsidRDefault="00000000" w:rsidRPr="00000000" w14:paraId="00000044">
      <w:pPr>
        <w:spacing w:after="0" w:line="360" w:lineRule="auto"/>
        <w:jc w:val="both"/>
        <w:rPr>
          <w:sz w:val="24"/>
          <w:szCs w:val="24"/>
          <w:vertAlign w:val="baseline"/>
        </w:rPr>
      </w:pPr>
      <w:r w:rsidDel="00000000" w:rsidR="00000000" w:rsidRPr="00000000">
        <w:rPr>
          <w:sz w:val="24"/>
          <w:szCs w:val="24"/>
          <w:vertAlign w:val="baseline"/>
          <w:rtl w:val="0"/>
        </w:rPr>
        <w:t xml:space="preserve">- Reporte del Sistema de Patente Rol N°</w:t>
      </w:r>
      <w:r w:rsidDel="00000000" w:rsidR="00000000" w:rsidRPr="00000000">
        <w:rPr>
          <w:sz w:val="24"/>
          <w:szCs w:val="24"/>
          <w:rtl w:val="0"/>
        </w:rPr>
        <w:t xml:space="preserve">241550-k </w:t>
      </w:r>
      <w:r w:rsidDel="00000000" w:rsidR="00000000" w:rsidRPr="00000000">
        <w:rPr>
          <w:sz w:val="24"/>
          <w:szCs w:val="24"/>
          <w:vertAlign w:val="baseline"/>
          <w:rtl w:val="0"/>
        </w:rPr>
        <w:t xml:space="preserve"> de fecha </w:t>
      </w:r>
      <w:r w:rsidDel="00000000" w:rsidR="00000000" w:rsidRPr="00000000">
        <w:rPr>
          <w:sz w:val="24"/>
          <w:szCs w:val="24"/>
          <w:rtl w:val="0"/>
        </w:rPr>
        <w:t xml:space="preserve">13</w:t>
      </w:r>
      <w:r w:rsidDel="00000000" w:rsidR="00000000" w:rsidRPr="00000000">
        <w:rPr>
          <w:sz w:val="24"/>
          <w:szCs w:val="24"/>
          <w:vertAlign w:val="baseline"/>
          <w:rtl w:val="0"/>
        </w:rPr>
        <w:t xml:space="preserve"> de </w:t>
      </w:r>
      <w:r w:rsidDel="00000000" w:rsidR="00000000" w:rsidRPr="00000000">
        <w:rPr>
          <w:sz w:val="24"/>
          <w:szCs w:val="24"/>
          <w:rtl w:val="0"/>
        </w:rPr>
        <w:t xml:space="preserve">febrero </w:t>
      </w:r>
      <w:r w:rsidDel="00000000" w:rsidR="00000000" w:rsidRPr="00000000">
        <w:rPr>
          <w:sz w:val="24"/>
          <w:szCs w:val="24"/>
          <w:vertAlign w:val="baseline"/>
          <w:rtl w:val="0"/>
        </w:rPr>
        <w:t xml:space="preserve">de 202</w:t>
      </w:r>
      <w:r w:rsidDel="00000000" w:rsidR="00000000" w:rsidRPr="00000000">
        <w:rPr>
          <w:sz w:val="24"/>
          <w:szCs w:val="24"/>
          <w:rtl w:val="0"/>
        </w:rPr>
        <w:t xml:space="preserve">6</w:t>
      </w:r>
      <w:r w:rsidDel="00000000" w:rsidR="00000000" w:rsidRPr="00000000">
        <w:rPr>
          <w:sz w:val="24"/>
          <w:szCs w:val="24"/>
          <w:vertAlign w:val="baseline"/>
          <w:rtl w:val="0"/>
        </w:rPr>
        <w:t xml:space="preserve">, con detalle de períodos solicitados para descargo.</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0" w:lineRule="auto"/>
        <w:jc w:val="both"/>
        <w:rPr>
          <w:b w:val="0"/>
          <w:bCs w:val="0"/>
          <w:sz w:val="24"/>
          <w:szCs w:val="24"/>
          <w:u w:val="single"/>
          <w:vertAlign w:val="baseline"/>
        </w:rPr>
      </w:pPr>
      <w:r w:rsidDel="00000000" w:rsidR="00000000" w:rsidRPr="00000000">
        <w:rPr>
          <w:b w:val="1"/>
          <w:bCs w:val="1"/>
          <w:sz w:val="24"/>
          <w:szCs w:val="24"/>
          <w:u w:val="single"/>
          <w:rtl w:val="0"/>
        </w:rPr>
        <w:t xml:space="preserve">CONCLUSIÓN</w:t>
      </w:r>
      <w:r w:rsidDel="00000000" w:rsidR="00000000" w:rsidRPr="00000000">
        <w:rPr>
          <w:b w:val="1"/>
          <w:bCs w:val="1"/>
          <w:sz w:val="24"/>
          <w:szCs w:val="24"/>
          <w:u w:val="single"/>
          <w:vertAlign w:val="baseline"/>
          <w:rtl w:val="0"/>
        </w:rPr>
        <w:t xml:space="preserve"> DE LA ENCARGADA DE LA UNIDAD DE GESTIÓN DE COBRANZA</w:t>
      </w: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0" w:lineRule="auto"/>
        <w:jc w:val="both"/>
        <w:rPr>
          <w:sz w:val="24"/>
          <w:szCs w:val="24"/>
          <w:vertAlign w:val="baseline"/>
        </w:rPr>
      </w:pPr>
      <w:r w:rsidDel="00000000" w:rsidR="00000000" w:rsidRPr="00000000">
        <w:rPr>
          <w:sz w:val="24"/>
          <w:szCs w:val="24"/>
          <w:vertAlign w:val="baseline"/>
          <w:rtl w:val="0"/>
        </w:rPr>
        <w:t xml:space="preserve">Se cumple con los requisitos necesarios para descargar las órdenes de ingresos, de la patente comercial indicada.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Atentamente,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76" w:lineRule="auto"/>
        <w:ind w:left="0" w:right="0" w:firstLine="0"/>
        <w:jc w:val="both"/>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
        <w:tblpPr w:leftFromText="141" w:rightFromText="141" w:topFromText="0" w:bottomFromText="0" w:vertAnchor="text" w:horzAnchor="text" w:tblpX="5753.000000000001" w:tblpY="297"/>
        <w:tblW w:w="3085.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085"/>
        <w:tblGridChange w:id="0">
          <w:tblGrid>
            <w:gridCol w:w="3085"/>
          </w:tblGrid>
        </w:tblGridChange>
      </w:tblGrid>
      <w:tr>
        <w:trPr>
          <w:cantSplit w:val="0"/>
          <w:tblHeader w:val="0"/>
        </w:trPr>
        <w:tc>
          <w:tcPr>
            <w:vAlign w:val="top"/>
          </w:tcPr>
          <w:p w:rsidR="00000000" w:rsidDel="00000000" w:rsidP="00000000" w:rsidRDefault="00000000" w:rsidRPr="00000000" w14:paraId="0000004C">
            <w:pPr>
              <w:tabs>
                <w:tab w:val="center" w:leader="none" w:pos="4252"/>
                <w:tab w:val="right" w:leader="none" w:pos="8504"/>
              </w:tabs>
              <w:spacing w:after="0" w:line="240" w:lineRule="auto"/>
              <w:jc w:val="center"/>
              <w:rPr>
                <w:vertAlign w:val="baseline"/>
              </w:rPr>
            </w:pPr>
            <w:r w:rsidDel="00000000" w:rsidR="00000000" w:rsidRPr="00000000">
              <w:rPr>
                <w:vertAlign w:val="baseline"/>
                <w:rtl w:val="0"/>
              </w:rPr>
              <w:t xml:space="preserve">MARCELA BERRUETA VASQUEZ ENCARGADA UNIDAD DE GESTIÓN DE COBRANZAS</w:t>
            </w:r>
          </w:p>
        </w:tc>
      </w:tr>
      <w:tr>
        <w:trPr>
          <w:cantSplit w:val="0"/>
          <w:tblHeader w:val="0"/>
        </w:trPr>
        <w:tc>
          <w:tcPr>
            <w:vAlign w:val="top"/>
          </w:tcPr>
          <w:p w:rsidR="00000000" w:rsidDel="00000000" w:rsidP="00000000" w:rsidRDefault="00000000" w:rsidRPr="00000000" w14:paraId="0000004D">
            <w:pPr>
              <w:tabs>
                <w:tab w:val="center" w:leader="none" w:pos="4252"/>
                <w:tab w:val="right" w:leader="none" w:pos="8504"/>
              </w:tabs>
              <w:spacing w:after="0" w:line="240" w:lineRule="auto"/>
              <w:jc w:val="center"/>
              <w:rPr>
                <w:vertAlign w:val="baseline"/>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Distribución: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Administración y Finanzas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Archivo Cobranzas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sz w:val="18"/>
          <w:szCs w:val="18"/>
          <w:u w:val="none"/>
          <w:shd w:fill="auto" w:val="clear"/>
          <w:vertAlign w:val="baseline"/>
          <w:rtl w:val="0"/>
        </w:rPr>
        <w:t xml:space="preserve">MBV/</w:t>
      </w:r>
      <w:r w:rsidDel="00000000" w:rsidR="00000000" w:rsidRPr="00000000">
        <w:rPr>
          <w:sz w:val="18"/>
          <w:szCs w:val="18"/>
          <w:rtl w:val="0"/>
        </w:rPr>
        <w:t xml:space="preserve">MBV</w:t>
      </w:r>
      <w:r w:rsidDel="00000000" w:rsidR="00000000" w:rsidRPr="00000000">
        <w:rPr>
          <w:rtl w:val="0"/>
        </w:rPr>
      </w:r>
    </w:p>
    <w:sectPr>
      <w:headerReference r:id="rId7" w:type="default"/>
      <w:footerReference r:id="rId8" w:type="default"/>
      <w:pgSz w:h="18720" w:w="12240" w:orient="portrait"/>
      <w:pgMar w:bottom="1418" w:top="1418" w:left="1701" w:right="1701" w:header="425"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c0c0c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c0c0c0"/>
        <w:sz w:val="18"/>
        <w:szCs w:val="18"/>
        <w:u w:val="none"/>
        <w:shd w:fill="auto" w:val="clear"/>
        <w:vertAlign w:val="baseline"/>
        <w:rtl w:val="0"/>
      </w:rPr>
      <w:t xml:space="preserve">UNIDAD DE GESTIÓN DE COBRANZAS - TELÉFONO:(33)2 291116-(33)2291168</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tabs>
        <w:tab w:val="right" w:leader="none" w:pos="10065"/>
      </w:tabs>
      <w:spacing w:after="0" w:line="240" w:lineRule="auto"/>
      <w:jc w:val="center"/>
      <w:rPr>
        <w:rFonts w:ascii="Times New Roman" w:cs="Times New Roman" w:eastAsia="Times New Roman" w:hAnsi="Times New Roman"/>
        <w:b w:val="0"/>
        <w:bCs w:val="0"/>
        <w:sz w:val="16"/>
        <w:szCs w:val="16"/>
        <w:vertAlign w:val="baseline"/>
      </w:rPr>
    </w:pPr>
    <w:r w:rsidDel="00000000" w:rsidR="00000000" w:rsidRPr="00000000">
      <w:rPr>
        <w:vertAlign w:val="baseline"/>
      </w:rPr>
      <w:drawing>
        <wp:inline distB="0" distT="0" distL="114300" distR="114300">
          <wp:extent cx="678180" cy="740410"/>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8180" cy="7404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ítulo1">
    <w:name w:val="Título 1"/>
    <w:basedOn w:val="Normal"/>
    <w:next w:val="Normal"/>
    <w:autoRedefine w:val="0"/>
    <w:hidden w:val="0"/>
    <w:qFormat w:val="0"/>
    <w:pPr>
      <w:keepNext w:val="1"/>
      <w:keepLines w:val="1"/>
      <w:suppressAutoHyphens w:val="1"/>
      <w:spacing w:after="0" w:before="480" w:line="276" w:lineRule="auto"/>
      <w:ind w:leftChars="-1" w:rightChars="0" w:firstLineChars="-1"/>
      <w:textDirection w:val="btLr"/>
      <w:textAlignment w:val="top"/>
      <w:outlineLvl w:val="0"/>
    </w:pPr>
    <w:rPr>
      <w:rFonts w:ascii="Cambria" w:eastAsia="Times New Roman" w:hAnsi="Cambria"/>
      <w:b w:val="1"/>
      <w:bCs w:val="1"/>
      <w:color w:val="365f91"/>
      <w:w w:val="100"/>
      <w:position w:val="-1"/>
      <w:sz w:val="28"/>
      <w:szCs w:val="28"/>
      <w:effect w:val="none"/>
      <w:vertAlign w:val="baseline"/>
      <w:cs w:val="0"/>
      <w:em w:val="none"/>
      <w:lang w:bidi="ar-SA" w:eastAsia="und" w:val="und"/>
    </w:rPr>
  </w:style>
  <w:style w:type="paragraph" w:styleId="Título4">
    <w:name w:val="Título 4"/>
    <w:basedOn w:val="Normal"/>
    <w:next w:val="Normal"/>
    <w:autoRedefine w:val="0"/>
    <w:hidden w:val="0"/>
    <w:qFormat w:val="1"/>
    <w:pPr>
      <w:keepNext w:val="1"/>
      <w:suppressAutoHyphens w:val="1"/>
      <w:spacing w:after="60" w:before="240" w:line="276" w:lineRule="auto"/>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en-U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extodeglobo">
    <w:name w:val="Texto de globo"/>
    <w:basedOn w:val="Normal"/>
    <w:next w:val="Textodeglobo"/>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TextodegloboCar">
    <w:name w:val="Texto de globo Car"/>
    <w:next w:val="TextodegloboCar"/>
    <w:autoRedefine w:val="0"/>
    <w:hidden w:val="0"/>
    <w:qFormat w:val="0"/>
    <w:rPr>
      <w:rFonts w:ascii="Tahoma" w:cs="Tahoma" w:hAnsi="Tahoma"/>
      <w:w w:val="100"/>
      <w:position w:val="-1"/>
      <w:sz w:val="16"/>
      <w:szCs w:val="16"/>
      <w:effect w:val="none"/>
      <w:vertAlign w:val="baseline"/>
      <w:cs w:val="0"/>
      <w:em w:val="none"/>
      <w:lang/>
    </w:rPr>
  </w:style>
  <w:style w:type="table" w:styleId="Tablaconcuadrícula">
    <w:name w:val="Tabla con cuadrícula"/>
    <w:basedOn w:val="Tablanormal"/>
    <w:next w:val="Tablaconcuadrícula"/>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Sombreadoclaro-Énfasis5">
    <w:name w:val="Sombreado claro - Énfasis 5"/>
    <w:basedOn w:val="Tablanormal"/>
    <w:next w:val="Sombreadoclaro-Énfasis5"/>
    <w:autoRedefine w:val="0"/>
    <w:hidden w:val="0"/>
    <w:qFormat w:val="0"/>
    <w:pPr>
      <w:suppressAutoHyphens w:val="1"/>
      <w:spacing w:after="0" w:line="240" w:lineRule="auto"/>
      <w:ind w:leftChars="-1" w:rightChars="0" w:firstLineChars="-1"/>
      <w:textDirection w:val="btLr"/>
      <w:textAlignment w:val="top"/>
      <w:outlineLvl w:val="0"/>
    </w:pPr>
    <w:rPr>
      <w:color w:val="31849b"/>
      <w:w w:val="100"/>
      <w:position w:val="-1"/>
      <w:effect w:val="none"/>
      <w:vertAlign w:val="baseline"/>
      <w:cs w:val="0"/>
      <w:em w:val="none"/>
      <w:lang/>
    </w:rPr>
    <w:tblPr>
      <w:tblStyle w:val="Sombreadoclaro-Énfasis5"/>
      <w:tblStyleRowBandSize w:val="1"/>
      <w:tblStyleColBandSize w:val="1"/>
      <w:jc w:val="left"/>
      <w:tblBorders>
        <w:top w:color="4bacc6" w:space="0" w:sz="8" w:val="single"/>
        <w:left w:color="auto" w:space="0" w:sz="0" w:val="none"/>
        <w:bottom w:color="4bacc6" w:space="0" w:sz="8" w:val="single"/>
        <w:right w:color="auto" w:space="0" w:sz="0" w:val="none"/>
        <w:insideH w:color="auto" w:space="0" w:sz="0" w:val="none"/>
        <w:insideV w:color="auto" w:space="0" w:sz="0" w:val="none"/>
      </w:tblBorders>
    </w:tblPr>
  </w:style>
  <w:style w:type="table" w:styleId="Cuadrículamedia2-Énfasis5">
    <w:name w:val="Cuadrícula media 2 - Énfasis 5"/>
    <w:basedOn w:val="Tablanormal"/>
    <w:next w:val="Cuadrículamedia2-Énfasis5"/>
    <w:autoRedefine w:val="0"/>
    <w:hidden w:val="0"/>
    <w:qFormat w:val="0"/>
    <w:pPr>
      <w:suppressAutoHyphens w:val="1"/>
      <w:spacing w:after="0" w:line="240" w:lineRule="auto"/>
      <w:ind w:leftChars="-1" w:rightChars="0" w:firstLineChars="-1"/>
      <w:textDirection w:val="btLr"/>
      <w:textAlignment w:val="top"/>
      <w:outlineLvl w:val="0"/>
    </w:pPr>
    <w:rPr>
      <w:rFonts w:ascii="Cambria" w:cs="Times New Roman" w:eastAsia="Times New Roman" w:hAnsi="Cambria"/>
      <w:color w:val="000000"/>
      <w:w w:val="100"/>
      <w:position w:val="-1"/>
      <w:effect w:val="none"/>
      <w:vertAlign w:val="baseline"/>
      <w:cs w:val="0"/>
      <w:em w:val="none"/>
      <w:lang/>
    </w:rPr>
    <w:tblPr>
      <w:tblStyle w:val="Cuadrículamedia2-Énfasis5"/>
      <w:tblStyleRowBandSize w:val="1"/>
      <w:tblStyleColBandSize w:val="1"/>
      <w:jc w:val="left"/>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style>
  <w:style w:type="table" w:styleId="Cuadrículamedia21">
    <w:name w:val="Cuadrícula media 21"/>
    <w:basedOn w:val="Tablanormal"/>
    <w:next w:val="Cuadrículamedia21"/>
    <w:autoRedefine w:val="0"/>
    <w:hidden w:val="0"/>
    <w:qFormat w:val="0"/>
    <w:pPr>
      <w:suppressAutoHyphens w:val="1"/>
      <w:spacing w:after="0" w:line="240" w:lineRule="auto"/>
      <w:ind w:leftChars="-1" w:rightChars="0" w:firstLineChars="-1"/>
      <w:textDirection w:val="btLr"/>
      <w:textAlignment w:val="top"/>
      <w:outlineLvl w:val="0"/>
    </w:pPr>
    <w:rPr>
      <w:rFonts w:ascii="Cambria" w:cs="Times New Roman" w:eastAsia="Times New Roman" w:hAnsi="Cambria"/>
      <w:color w:val="000000"/>
      <w:w w:val="100"/>
      <w:position w:val="-1"/>
      <w:effect w:val="none"/>
      <w:vertAlign w:val="baseline"/>
      <w:cs w:val="0"/>
      <w:em w:val="none"/>
      <w:lang/>
    </w:rPr>
    <w:tblPr>
      <w:tblStyle w:val="Cuadrículamedia21"/>
      <w:tblStyleRowBandSize w:val="1"/>
      <w:tblStyleColBandSize w:val="1"/>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style>
  <w:style w:type="paragraph" w:styleId="Encabezado">
    <w:name w:val="Encabezado"/>
    <w:basedOn w:val="Normal"/>
    <w:next w:val="Encabezado"/>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Título1Car">
    <w:name w:val="Título 1 Car"/>
    <w:next w:val="Título1Car"/>
    <w:autoRedefine w:val="0"/>
    <w:hidden w:val="0"/>
    <w:qFormat w:val="0"/>
    <w:rPr>
      <w:rFonts w:ascii="Cambria" w:cs="Times New Roman" w:eastAsia="Times New Roman" w:hAnsi="Cambria"/>
      <w:b w:val="1"/>
      <w:bCs w:val="1"/>
      <w:color w:val="365f91"/>
      <w:w w:val="100"/>
      <w:position w:val="-1"/>
      <w:sz w:val="28"/>
      <w:szCs w:val="28"/>
      <w:effect w:val="none"/>
      <w:vertAlign w:val="baseline"/>
      <w:cs w:val="0"/>
      <w:em w:val="none"/>
      <w:lang/>
    </w:rPr>
  </w:style>
  <w:style w:type="paragraph" w:styleId="Puesto,Título">
    <w:name w:val="Puesto,Título"/>
    <w:basedOn w:val="Normal"/>
    <w:next w:val="Normal"/>
    <w:autoRedefine w:val="0"/>
    <w:hidden w:val="0"/>
    <w:qFormat w:val="0"/>
    <w:pPr>
      <w:pBdr>
        <w:bottom w:color="4f81bd" w:space="4" w:sz="8" w:val="single"/>
      </w:pBdr>
      <w:suppressAutoHyphens w:val="1"/>
      <w:spacing w:after="300" w:line="240" w:lineRule="auto"/>
      <w:ind w:leftChars="-1" w:rightChars="0" w:firstLineChars="-1"/>
      <w:contextualSpacing w:val="1"/>
      <w:textDirection w:val="btLr"/>
      <w:textAlignment w:val="top"/>
      <w:outlineLvl w:val="0"/>
    </w:pPr>
    <w:rPr>
      <w:rFonts w:ascii="Cambria" w:eastAsia="Times New Roman" w:hAnsi="Cambria"/>
      <w:color w:val="17365d"/>
      <w:spacing w:val="5"/>
      <w:w w:val="100"/>
      <w:kern w:val="28"/>
      <w:position w:val="-1"/>
      <w:sz w:val="52"/>
      <w:szCs w:val="52"/>
      <w:effect w:val="none"/>
      <w:vertAlign w:val="baseline"/>
      <w:cs w:val="0"/>
      <w:em w:val="none"/>
      <w:lang w:bidi="ar-SA" w:eastAsia="und" w:val="und"/>
    </w:rPr>
  </w:style>
  <w:style w:type="character" w:styleId="TítuloCar">
    <w:name w:val="Título Car"/>
    <w:next w:val="TítuloCar"/>
    <w:autoRedefine w:val="0"/>
    <w:hidden w:val="0"/>
    <w:qFormat w:val="0"/>
    <w:rPr>
      <w:rFonts w:ascii="Cambria" w:cs="Times New Roman" w:eastAsia="Times New Roman" w:hAnsi="Cambria"/>
      <w:color w:val="17365d"/>
      <w:spacing w:val="5"/>
      <w:w w:val="100"/>
      <w:kern w:val="28"/>
      <w:position w:val="-1"/>
      <w:sz w:val="52"/>
      <w:szCs w:val="52"/>
      <w:effect w:val="none"/>
      <w:vertAlign w:val="baseline"/>
      <w:cs w:val="0"/>
      <w:em w:val="none"/>
      <w:lang/>
    </w:rPr>
  </w:style>
  <w:style w:type="paragraph" w:styleId="Encabezadodemensaje">
    <w:name w:val="Encabezado de mensaje"/>
    <w:basedOn w:val="Textoindependiente"/>
    <w:next w:val="Encabezadodemensaje"/>
    <w:autoRedefine w:val="0"/>
    <w:hidden w:val="0"/>
    <w:qFormat w:val="0"/>
    <w:pPr>
      <w:keepLines w:val="1"/>
      <w:suppressAutoHyphens w:val="1"/>
      <w:spacing w:after="120" w:line="240" w:lineRule="atLeast"/>
      <w:ind w:left="1080" w:leftChars="-1" w:rightChars="0" w:hanging="1080" w:firstLineChars="-1"/>
      <w:textDirection w:val="btLr"/>
      <w:textAlignment w:val="top"/>
      <w:outlineLvl w:val="0"/>
    </w:pPr>
    <w:rPr>
      <w:rFonts w:ascii="Garamond" w:cs="Garamond" w:eastAsia="Times New Roman" w:hAnsi="Garamond"/>
      <w:caps w:val="1"/>
      <w:w w:val="100"/>
      <w:position w:val="-1"/>
      <w:sz w:val="18"/>
      <w:szCs w:val="18"/>
      <w:effect w:val="none"/>
      <w:vertAlign w:val="baseline"/>
      <w:cs w:val="0"/>
      <w:em w:val="none"/>
      <w:lang w:bidi="hi-IN" w:eastAsia="es-ES" w:val="en-US"/>
    </w:rPr>
  </w:style>
  <w:style w:type="character" w:styleId="EncabezadodemensajeCar">
    <w:name w:val="Encabezado de mensaje Car"/>
    <w:next w:val="EncabezadodemensajeCar"/>
    <w:autoRedefine w:val="0"/>
    <w:hidden w:val="0"/>
    <w:qFormat w:val="0"/>
    <w:rPr>
      <w:rFonts w:ascii="Garamond" w:cs="Garamond" w:eastAsia="Times New Roman" w:hAnsi="Garamond"/>
      <w:caps w:val="1"/>
      <w:w w:val="100"/>
      <w:position w:val="-1"/>
      <w:sz w:val="18"/>
      <w:szCs w:val="18"/>
      <w:effect w:val="none"/>
      <w:vertAlign w:val="baseline"/>
      <w:cs w:val="0"/>
      <w:em w:val="none"/>
      <w:lang w:bidi="hi-IN" w:eastAsia="es-ES" w:val="en-US"/>
    </w:rPr>
  </w:style>
  <w:style w:type="character" w:styleId="MessageHeaderLabel">
    <w:name w:val="Message Header Label"/>
    <w:next w:val="MessageHeaderLabel"/>
    <w:autoRedefine w:val="0"/>
    <w:hidden w:val="0"/>
    <w:qFormat w:val="0"/>
    <w:rPr>
      <w:b w:val="1"/>
      <w:w w:val="100"/>
      <w:position w:val="-1"/>
      <w:sz w:val="18"/>
      <w:effect w:val="none"/>
      <w:vertAlign w:val="baseline"/>
      <w:cs w:val="0"/>
      <w:em w:val="none"/>
      <w:lang w:bidi="es-ES" w:eastAsia="es-ES" w:val="es-ES"/>
    </w:rPr>
  </w:style>
  <w:style w:type="paragraph" w:styleId="Textoindependiente">
    <w:name w:val="Texto independiente"/>
    <w:basedOn w:val="Normal"/>
    <w:next w:val="Textoindependiente"/>
    <w:autoRedefine w:val="0"/>
    <w:hidden w:val="0"/>
    <w:qFormat w:val="1"/>
    <w:pPr>
      <w:suppressAutoHyphens w:val="1"/>
      <w:spacing w:after="12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TextoindependienteCar">
    <w:name w:val="Texto independiente Car"/>
    <w:basedOn w:val="Fuentedepárrafopredeter."/>
    <w:next w:val="TextoindependienteCar"/>
    <w:autoRedefine w:val="0"/>
    <w:hidden w:val="0"/>
    <w:qFormat w:val="0"/>
    <w:rPr>
      <w:w w:val="100"/>
      <w:position w:val="-1"/>
      <w:effect w:val="none"/>
      <w:vertAlign w:val="baseline"/>
      <w:cs w:val="0"/>
      <w:em w:val="none"/>
      <w:lang/>
    </w:rPr>
  </w:style>
  <w:style w:type="character" w:styleId="Título4Car">
    <w:name w:val="Título 4 Car"/>
    <w:next w:val="Título4Car"/>
    <w:autoRedefine w:val="0"/>
    <w:hidden w:val="0"/>
    <w:qFormat w:val="0"/>
    <w:rPr>
      <w:rFonts w:ascii="Calibri" w:cs="Times New Roman" w:eastAsia="Times New Roman" w:hAnsi="Calibri"/>
      <w:b w:val="1"/>
      <w:bCs w:val="1"/>
      <w:w w:val="100"/>
      <w:position w:val="-1"/>
      <w:sz w:val="28"/>
      <w:szCs w:val="28"/>
      <w:effect w:val="none"/>
      <w:vertAlign w:val="baseline"/>
      <w:cs w:val="0"/>
      <w:em w:val="none"/>
      <w:lang w:eastAsia="en-US" w:val="es-ES"/>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6mVN7xSbSoJu3rk/rrcD7JtEA==">CgMxLjA4AHIhMXA0V01sX25LclJpOHE4bXR5WVVueDBLTkN5YTBzOHZG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2025-09-25T12:05:00Z</dcterms:created>
  <dc:creator>RENTAS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-1875656024</vt:i4>
  </property>
</Properties>
</file>