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66E1D" w14:textId="77777777" w:rsidR="00BF65D0" w:rsidRDefault="00BF65D0">
      <w:pPr>
        <w:spacing w:after="0" w:line="240" w:lineRule="auto"/>
        <w:jc w:val="both"/>
        <w:rPr>
          <w:rFonts w:ascii="Arial" w:eastAsia="Arial" w:hAnsi="Arial" w:cs="Arial"/>
          <w:b/>
          <w:color w:val="000000"/>
          <w:sz w:val="24"/>
          <w:szCs w:val="24"/>
          <w:u w:val="single"/>
        </w:rPr>
      </w:pPr>
    </w:p>
    <w:p w14:paraId="33094F2B" w14:textId="77777777" w:rsidR="00701A0C" w:rsidRDefault="00701A0C">
      <w:pPr>
        <w:spacing w:after="0" w:line="240" w:lineRule="auto"/>
        <w:jc w:val="both"/>
        <w:rPr>
          <w:rFonts w:ascii="Arial" w:eastAsia="Arial" w:hAnsi="Arial" w:cs="Arial"/>
          <w:b/>
          <w:color w:val="000000"/>
          <w:sz w:val="24"/>
          <w:szCs w:val="24"/>
          <w:u w:val="single"/>
        </w:rPr>
      </w:pPr>
    </w:p>
    <w:p w14:paraId="2CCB95BF" w14:textId="77777777" w:rsidR="00701A0C" w:rsidRDefault="00701A0C">
      <w:pPr>
        <w:spacing w:after="0" w:line="240" w:lineRule="auto"/>
        <w:jc w:val="both"/>
        <w:rPr>
          <w:rFonts w:ascii="Arial" w:eastAsia="Arial" w:hAnsi="Arial" w:cs="Arial"/>
          <w:b/>
          <w:color w:val="000000"/>
          <w:sz w:val="24"/>
          <w:szCs w:val="24"/>
          <w:u w:val="single"/>
        </w:rPr>
      </w:pPr>
    </w:p>
    <w:p w14:paraId="405809E5" w14:textId="77777777" w:rsidR="00701A0C" w:rsidRDefault="00701A0C">
      <w:pPr>
        <w:spacing w:after="0" w:line="240" w:lineRule="auto"/>
        <w:jc w:val="both"/>
        <w:rPr>
          <w:rFonts w:ascii="Arial" w:eastAsia="Arial" w:hAnsi="Arial" w:cs="Arial"/>
          <w:b/>
          <w:color w:val="000000"/>
          <w:sz w:val="24"/>
          <w:szCs w:val="24"/>
          <w:u w:val="single"/>
        </w:rPr>
      </w:pPr>
    </w:p>
    <w:p w14:paraId="3722CB66" w14:textId="77777777" w:rsidR="00701A0C" w:rsidRDefault="00701A0C">
      <w:pPr>
        <w:spacing w:after="0" w:line="240" w:lineRule="auto"/>
        <w:jc w:val="both"/>
        <w:rPr>
          <w:rFonts w:ascii="Arial" w:eastAsia="Arial" w:hAnsi="Arial" w:cs="Arial"/>
          <w:b/>
          <w:color w:val="000000"/>
          <w:sz w:val="24"/>
          <w:szCs w:val="24"/>
          <w:u w:val="single"/>
        </w:rPr>
      </w:pPr>
    </w:p>
    <w:p w14:paraId="0CF7EA28" w14:textId="77777777" w:rsidR="00701A0C" w:rsidRDefault="00701A0C">
      <w:pPr>
        <w:spacing w:after="0" w:line="240" w:lineRule="auto"/>
        <w:jc w:val="both"/>
        <w:rPr>
          <w:rFonts w:ascii="Arial" w:eastAsia="Arial" w:hAnsi="Arial" w:cs="Arial"/>
          <w:b/>
          <w:color w:val="000000"/>
          <w:sz w:val="24"/>
          <w:szCs w:val="24"/>
          <w:u w:val="single"/>
        </w:rPr>
      </w:pPr>
    </w:p>
    <w:p w14:paraId="20946ADA" w14:textId="77777777" w:rsidR="00494B6E" w:rsidRPr="00DA2871" w:rsidRDefault="00494B6E" w:rsidP="00494B6E">
      <w:pPr>
        <w:spacing w:after="0" w:line="240" w:lineRule="auto"/>
        <w:jc w:val="both"/>
        <w:rPr>
          <w:rFonts w:ascii="Arial" w:eastAsia="Arial" w:hAnsi="Arial" w:cs="Arial"/>
          <w:b/>
          <w:color w:val="000000"/>
          <w:sz w:val="16"/>
          <w:szCs w:val="16"/>
          <w:u w:val="single"/>
        </w:rPr>
      </w:pPr>
    </w:p>
    <w:p w14:paraId="18842537" w14:textId="77777777" w:rsidR="00494B6E" w:rsidRDefault="00494B6E" w:rsidP="00494B6E">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u w:val="single"/>
        </w:rPr>
        <w:t>VISTOS</w:t>
      </w:r>
      <w:r>
        <w:rPr>
          <w:rFonts w:ascii="Arial" w:eastAsia="Arial" w:hAnsi="Arial" w:cs="Arial"/>
          <w:b/>
          <w:color w:val="000000"/>
          <w:sz w:val="24"/>
          <w:szCs w:val="24"/>
        </w:rPr>
        <w:t>:</w:t>
      </w:r>
    </w:p>
    <w:p w14:paraId="61B167B6" w14:textId="77777777" w:rsidR="00CA164F" w:rsidRDefault="00CA164F" w:rsidP="00494B6E">
      <w:pPr>
        <w:spacing w:after="0" w:line="240" w:lineRule="auto"/>
        <w:jc w:val="both"/>
        <w:rPr>
          <w:rFonts w:ascii="Arial" w:eastAsia="Arial" w:hAnsi="Arial" w:cs="Arial"/>
          <w:b/>
          <w:color w:val="000000"/>
          <w:sz w:val="24"/>
          <w:szCs w:val="24"/>
          <w:u w:val="single"/>
        </w:rPr>
      </w:pPr>
    </w:p>
    <w:p w14:paraId="57098278" w14:textId="77777777" w:rsidR="00A91989" w:rsidRDefault="00A91989" w:rsidP="00A91989">
      <w:pPr>
        <w:widowControl w:val="0"/>
        <w:autoSpaceDE w:val="0"/>
        <w:autoSpaceDN w:val="0"/>
        <w:spacing w:after="0" w:line="240" w:lineRule="auto"/>
        <w:jc w:val="both"/>
        <w:rPr>
          <w:rFonts w:ascii="Arial MT" w:eastAsia="Arial MT" w:hAnsi="Arial MT" w:cs="Arial MT"/>
        </w:rPr>
      </w:pPr>
    </w:p>
    <w:p w14:paraId="691B5F8F" w14:textId="771927CA" w:rsidR="00712A60" w:rsidRDefault="00712A60" w:rsidP="00712A60">
      <w:pPr>
        <w:widowControl w:val="0"/>
        <w:numPr>
          <w:ilvl w:val="0"/>
          <w:numId w:val="2"/>
        </w:numPr>
        <w:autoSpaceDE w:val="0"/>
        <w:autoSpaceDN w:val="0"/>
        <w:spacing w:after="0" w:line="240" w:lineRule="auto"/>
        <w:jc w:val="both"/>
        <w:rPr>
          <w:rFonts w:ascii="Arial MT" w:eastAsia="Arial MT" w:hAnsi="Arial MT" w:cs="Arial MT"/>
        </w:rPr>
      </w:pPr>
      <w:r w:rsidRPr="00712A60">
        <w:rPr>
          <w:rFonts w:ascii="Arial MT" w:eastAsia="Arial MT" w:hAnsi="Arial MT" w:cs="Arial MT"/>
        </w:rPr>
        <w:t>Certificado de Calificación N° 2505494424, de fecha 31 de diciembre de 2025, emi</w:t>
      </w:r>
      <w:r>
        <w:rPr>
          <w:rFonts w:ascii="Arial MT" w:eastAsia="Arial MT" w:hAnsi="Arial MT" w:cs="Arial MT"/>
        </w:rPr>
        <w:t>tido por el Ministerio de Salud;</w:t>
      </w:r>
    </w:p>
    <w:p w14:paraId="1B18571D" w14:textId="77777777" w:rsidR="00712A60" w:rsidRDefault="00712A60" w:rsidP="00712A60">
      <w:pPr>
        <w:widowControl w:val="0"/>
        <w:autoSpaceDE w:val="0"/>
        <w:autoSpaceDN w:val="0"/>
        <w:spacing w:after="0" w:line="240" w:lineRule="auto"/>
        <w:jc w:val="both"/>
        <w:rPr>
          <w:rFonts w:ascii="Arial MT" w:eastAsia="Arial MT" w:hAnsi="Arial MT" w:cs="Arial MT"/>
        </w:rPr>
      </w:pPr>
    </w:p>
    <w:p w14:paraId="728F65E1" w14:textId="319277BC" w:rsidR="00A91989" w:rsidRPr="00712A60" w:rsidRDefault="00A91989" w:rsidP="00712A60">
      <w:pPr>
        <w:widowControl w:val="0"/>
        <w:numPr>
          <w:ilvl w:val="0"/>
          <w:numId w:val="2"/>
        </w:numPr>
        <w:autoSpaceDE w:val="0"/>
        <w:autoSpaceDN w:val="0"/>
        <w:spacing w:after="0" w:line="240" w:lineRule="auto"/>
        <w:jc w:val="both"/>
        <w:rPr>
          <w:rFonts w:ascii="Arial MT" w:eastAsia="Arial MT" w:hAnsi="Arial MT" w:cs="Arial MT"/>
        </w:rPr>
      </w:pPr>
      <w:r w:rsidRPr="00712A60">
        <w:rPr>
          <w:rFonts w:ascii="Arial MT" w:eastAsia="Arial MT" w:hAnsi="Arial MT" w:cs="Arial MT"/>
        </w:rPr>
        <w:t xml:space="preserve">Formulario de solicitud de patente comercial, de </w:t>
      </w:r>
      <w:r w:rsidR="003C3E45" w:rsidRPr="00712A60">
        <w:rPr>
          <w:rFonts w:ascii="Arial MT" w:eastAsia="Arial MT" w:hAnsi="Arial MT" w:cs="Arial MT"/>
        </w:rPr>
        <w:t>06 de marzo</w:t>
      </w:r>
      <w:r w:rsidRPr="00712A60">
        <w:rPr>
          <w:rFonts w:ascii="Arial MT" w:eastAsia="Arial MT" w:hAnsi="Arial MT" w:cs="Arial MT"/>
        </w:rPr>
        <w:t xml:space="preserve"> de 2026, presentado por </w:t>
      </w:r>
      <w:proofErr w:type="spellStart"/>
      <w:r w:rsidR="003C3E45" w:rsidRPr="00712A60">
        <w:rPr>
          <w:rFonts w:ascii="Arial MT" w:eastAsia="Arial MT" w:hAnsi="Arial MT" w:cs="Arial MT"/>
        </w:rPr>
        <w:t>Maxcell</w:t>
      </w:r>
      <w:proofErr w:type="spellEnd"/>
      <w:r w:rsidR="003C3E45" w:rsidRPr="00712A60">
        <w:rPr>
          <w:rFonts w:ascii="Arial MT" w:eastAsia="Arial MT" w:hAnsi="Arial MT" w:cs="Arial MT"/>
        </w:rPr>
        <w:t xml:space="preserve"> Spa</w:t>
      </w:r>
      <w:r w:rsidRPr="00712A60">
        <w:rPr>
          <w:rFonts w:ascii="Arial MT" w:eastAsia="Arial MT" w:hAnsi="Arial MT" w:cs="Arial MT"/>
        </w:rPr>
        <w:t xml:space="preserve">, Rut: </w:t>
      </w:r>
      <w:r w:rsidR="003C3E45" w:rsidRPr="00712A60">
        <w:rPr>
          <w:rFonts w:ascii="Arial MT" w:eastAsia="Arial MT" w:hAnsi="Arial MT" w:cs="Arial MT"/>
        </w:rPr>
        <w:t>77.863.221-7</w:t>
      </w:r>
      <w:r w:rsidRPr="00712A60">
        <w:rPr>
          <w:rFonts w:ascii="Arial MT" w:eastAsia="Arial MT" w:hAnsi="Arial MT" w:cs="Arial MT"/>
        </w:rPr>
        <w:t>, Visado por la Encargada de Rentas y Patentes;</w:t>
      </w:r>
    </w:p>
    <w:p w14:paraId="2C2C9D7D" w14:textId="77777777" w:rsidR="003B0A69" w:rsidRDefault="003B0A69" w:rsidP="003B0A69">
      <w:pPr>
        <w:widowControl w:val="0"/>
        <w:autoSpaceDE w:val="0"/>
        <w:autoSpaceDN w:val="0"/>
        <w:spacing w:after="0" w:line="240" w:lineRule="auto"/>
        <w:jc w:val="both"/>
        <w:rPr>
          <w:rFonts w:ascii="Arial MT" w:eastAsia="Arial MT" w:hAnsi="Arial MT" w:cs="Arial MT"/>
        </w:rPr>
      </w:pPr>
    </w:p>
    <w:p w14:paraId="23B0E7EC" w14:textId="54F0E340" w:rsidR="00C37074" w:rsidRDefault="003B0A69" w:rsidP="00CA164F">
      <w:pPr>
        <w:widowControl w:val="0"/>
        <w:numPr>
          <w:ilvl w:val="0"/>
          <w:numId w:val="2"/>
        </w:numPr>
        <w:autoSpaceDE w:val="0"/>
        <w:autoSpaceDN w:val="0"/>
        <w:spacing w:after="0" w:line="240" w:lineRule="auto"/>
        <w:jc w:val="both"/>
        <w:rPr>
          <w:rFonts w:ascii="Arial MT" w:eastAsia="Arial MT" w:hAnsi="Arial MT" w:cs="Arial MT"/>
        </w:rPr>
      </w:pPr>
      <w:r w:rsidRPr="00712A60">
        <w:rPr>
          <w:rFonts w:ascii="Arial MT" w:eastAsia="Arial MT" w:hAnsi="Arial MT" w:cs="Arial MT"/>
        </w:rPr>
        <w:t>Decreto Municipal N°</w:t>
      </w:r>
      <w:r w:rsidR="00712A60" w:rsidRPr="00712A60">
        <w:rPr>
          <w:rFonts w:ascii="Arial MT" w:eastAsia="Arial MT" w:hAnsi="Arial MT" w:cs="Arial MT"/>
        </w:rPr>
        <w:t>4164</w:t>
      </w:r>
      <w:r w:rsidRPr="00712A60">
        <w:rPr>
          <w:rFonts w:ascii="Arial MT" w:eastAsia="Arial MT" w:hAnsi="Arial MT" w:cs="Arial MT"/>
        </w:rPr>
        <w:t xml:space="preserve">, de </w:t>
      </w:r>
      <w:r w:rsidR="00712A60" w:rsidRPr="00712A60">
        <w:rPr>
          <w:rFonts w:ascii="Arial MT" w:eastAsia="Arial MT" w:hAnsi="Arial MT" w:cs="Arial MT"/>
        </w:rPr>
        <w:t>20 de noviembre</w:t>
      </w:r>
      <w:r w:rsidR="008B693B" w:rsidRPr="00712A60">
        <w:rPr>
          <w:rFonts w:ascii="Arial MT" w:eastAsia="Arial MT" w:hAnsi="Arial MT" w:cs="Arial MT"/>
        </w:rPr>
        <w:t xml:space="preserve"> de 2025</w:t>
      </w:r>
      <w:r w:rsidRPr="00712A60">
        <w:rPr>
          <w:rFonts w:ascii="Arial MT" w:eastAsia="Arial MT" w:hAnsi="Arial MT" w:cs="Arial MT"/>
        </w:rPr>
        <w:t>,</w:t>
      </w:r>
      <w:r>
        <w:rPr>
          <w:rFonts w:ascii="Arial MT" w:eastAsia="Arial MT" w:hAnsi="Arial MT" w:cs="Arial MT"/>
        </w:rPr>
        <w:t xml:space="preserve"> que otorga patente provisoria a </w:t>
      </w:r>
      <w:r w:rsidR="003C3E45" w:rsidRPr="0071350E">
        <w:rPr>
          <w:rFonts w:ascii="Arial MT" w:eastAsia="Arial MT" w:hAnsi="Arial MT" w:cs="Arial MT"/>
        </w:rPr>
        <w:t xml:space="preserve">por </w:t>
      </w:r>
      <w:r w:rsidR="003C3E45" w:rsidRPr="0071350E">
        <w:rPr>
          <w:rFonts w:ascii="Arial MT" w:eastAsia="Arial MT" w:hAnsi="Arial MT" w:cs="Arial MT"/>
          <w:b/>
        </w:rPr>
        <w:t>MAXCELL SPA, RUT 77.863.221-7</w:t>
      </w:r>
      <w:r w:rsidR="003C3E45" w:rsidRPr="0071350E">
        <w:rPr>
          <w:rFonts w:ascii="Arial MT" w:eastAsia="Arial MT" w:hAnsi="Arial MT" w:cs="Arial MT"/>
        </w:rPr>
        <w:t xml:space="preserve">, para ejercer una actividad lucrativa en la dirección </w:t>
      </w:r>
      <w:r w:rsidR="003C3E45" w:rsidRPr="0071350E">
        <w:rPr>
          <w:rFonts w:ascii="Arial MT" w:eastAsia="Arial MT" w:hAnsi="Arial MT" w:cs="Arial MT"/>
          <w:b/>
        </w:rPr>
        <w:t>CALLE MAIPÚ N°249</w:t>
      </w:r>
      <w:r w:rsidR="003C3E45" w:rsidRPr="0071350E">
        <w:rPr>
          <w:rFonts w:ascii="Arial MT" w:eastAsia="Arial MT" w:hAnsi="Arial MT" w:cs="Arial MT"/>
        </w:rPr>
        <w:t>, comuna de Quillota, de Giro Reparaciones de equipos de comunicación</w:t>
      </w:r>
      <w:r w:rsidR="008B693B">
        <w:rPr>
          <w:rFonts w:ascii="Arial MT" w:eastAsia="Arial MT" w:hAnsi="Arial MT" w:cs="Arial MT"/>
        </w:rPr>
        <w:t>;</w:t>
      </w:r>
      <w:r>
        <w:rPr>
          <w:rFonts w:ascii="Arial MT" w:eastAsia="Arial MT" w:hAnsi="Arial MT" w:cs="Arial MT"/>
        </w:rPr>
        <w:t xml:space="preserve"> la documentación adjunta a la misma, en la que consta haber dado cumplimiento a los requerimientos exigidos para este trámite, los que se encuentran debidamente validados por el Jefe de Rentas y Patentes de este municipio;</w:t>
      </w:r>
    </w:p>
    <w:p w14:paraId="460D9E09" w14:textId="77777777" w:rsidR="00690E62" w:rsidRDefault="00690E62" w:rsidP="00690E62">
      <w:pPr>
        <w:widowControl w:val="0"/>
        <w:tabs>
          <w:tab w:val="left" w:pos="284"/>
          <w:tab w:val="left" w:pos="426"/>
        </w:tabs>
        <w:autoSpaceDE w:val="0"/>
        <w:autoSpaceDN w:val="0"/>
        <w:spacing w:before="230" w:after="0" w:line="240" w:lineRule="auto"/>
        <w:ind w:left="516"/>
        <w:jc w:val="both"/>
        <w:rPr>
          <w:rFonts w:ascii="Arial" w:eastAsia="Arial MT" w:hAnsi="Arial" w:cs="Arial"/>
          <w:b/>
          <w:sz w:val="2"/>
          <w:szCs w:val="2"/>
        </w:rPr>
      </w:pPr>
    </w:p>
    <w:p w14:paraId="13749E6E"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General de Urbanismo y Construcciones y su Ordenanza; el Plan Regulador de la comuna de Quillota; </w:t>
      </w:r>
    </w:p>
    <w:p w14:paraId="7BEEAFA9"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0ED5CE19"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Ley N° 3063, de 1979, Sobre Rentas Municipales, el Decreto N° 484, que Establece el Reglamento para la Aplicación de los Artículos 23 y siguientes del Título IV del Decreto Ley N° 3063 de 1979; </w:t>
      </w:r>
    </w:p>
    <w:p w14:paraId="3B50578B" w14:textId="77777777" w:rsidR="00690E62" w:rsidRPr="00DA2871"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143B4DC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Decreto Supremo N° 977, de 1997, del Ministerio de Salud, que aprobó el Reglamento Sanitario de los Alimentos; la normativa legal y reglamentaria aplicable a actividades específicas; </w:t>
      </w:r>
    </w:p>
    <w:p w14:paraId="4222D249"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4CEA06F2"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19880 que Establece Bases de los Procedimientos que rigen los Actos de los Órganos de la Administración del Estado; </w:t>
      </w:r>
    </w:p>
    <w:p w14:paraId="4919563E" w14:textId="77777777" w:rsidR="00690E62" w:rsidRDefault="00690E62" w:rsidP="00690E62">
      <w:pPr>
        <w:widowControl w:val="0"/>
        <w:autoSpaceDE w:val="0"/>
        <w:autoSpaceDN w:val="0"/>
        <w:spacing w:after="0" w:line="240" w:lineRule="auto"/>
        <w:ind w:left="516" w:right="133" w:hanging="360"/>
        <w:jc w:val="both"/>
        <w:rPr>
          <w:rFonts w:ascii="Arial MT" w:eastAsia="Arial MT" w:hAnsi="Arial MT" w:cs="Arial MT"/>
        </w:rPr>
      </w:pPr>
    </w:p>
    <w:p w14:paraId="6C0E6AAD" w14:textId="77777777" w:rsidR="00690E62" w:rsidRDefault="00690E62" w:rsidP="00690E62">
      <w:pPr>
        <w:widowControl w:val="0"/>
        <w:numPr>
          <w:ilvl w:val="0"/>
          <w:numId w:val="2"/>
        </w:numPr>
        <w:autoSpaceDE w:val="0"/>
        <w:autoSpaceDN w:val="0"/>
        <w:spacing w:after="0" w:line="240" w:lineRule="auto"/>
        <w:jc w:val="both"/>
        <w:rPr>
          <w:rFonts w:ascii="Arial MT" w:eastAsia="Arial MT" w:hAnsi="Arial MT" w:cs="Arial MT"/>
        </w:rPr>
      </w:pPr>
      <w:r>
        <w:rPr>
          <w:rFonts w:ascii="Arial MT" w:eastAsia="Arial MT" w:hAnsi="Arial MT" w:cs="Arial MT"/>
        </w:rPr>
        <w:t xml:space="preserve">Ley N° 18.575, Orgánica Constitucional de Bases Generales de la Administración del estado; </w:t>
      </w:r>
    </w:p>
    <w:p w14:paraId="2CC69B53" w14:textId="77777777" w:rsidR="002E526C" w:rsidRDefault="002E526C" w:rsidP="002E526C">
      <w:pPr>
        <w:widowControl w:val="0"/>
        <w:autoSpaceDE w:val="0"/>
        <w:autoSpaceDN w:val="0"/>
        <w:spacing w:after="0" w:line="240" w:lineRule="auto"/>
        <w:jc w:val="both"/>
        <w:rPr>
          <w:rFonts w:ascii="Arial MT" w:eastAsia="Arial MT" w:hAnsi="Arial MT" w:cs="Arial MT"/>
        </w:rPr>
      </w:pPr>
    </w:p>
    <w:p w14:paraId="0C90DEF9" w14:textId="24C7CEE6" w:rsidR="002E526C" w:rsidRPr="00E02979" w:rsidRDefault="002E526C" w:rsidP="002E526C">
      <w:pPr>
        <w:widowControl w:val="0"/>
        <w:numPr>
          <w:ilvl w:val="0"/>
          <w:numId w:val="2"/>
        </w:numPr>
        <w:autoSpaceDE w:val="0"/>
        <w:autoSpaceDN w:val="0"/>
        <w:spacing w:after="0" w:line="240" w:lineRule="auto"/>
        <w:jc w:val="both"/>
        <w:rPr>
          <w:rFonts w:ascii="Arial MT" w:eastAsia="Arial MT" w:hAnsi="Arial MT" w:cs="Arial MT"/>
        </w:rPr>
      </w:pPr>
      <w:r w:rsidRPr="00E02979">
        <w:rPr>
          <w:rFonts w:ascii="Arial MT" w:eastAsia="Arial MT" w:hAnsi="Arial MT" w:cs="Arial MT"/>
        </w:rPr>
        <w:t>Decreto Alcaldicio N°4949</w:t>
      </w:r>
      <w:r>
        <w:rPr>
          <w:rFonts w:ascii="Arial MT" w:eastAsia="Arial MT" w:hAnsi="Arial MT" w:cs="Arial MT"/>
        </w:rPr>
        <w:t xml:space="preserve"> </w:t>
      </w:r>
      <w:r w:rsidRPr="00E02979">
        <w:rPr>
          <w:rFonts w:ascii="Arial MT" w:eastAsia="Arial MT" w:hAnsi="Arial MT" w:cs="Arial MT"/>
        </w:rPr>
        <w:t>del 04.06.2025, en donde se delegan atribuciones alcaldicias al Jefe de Rentas y Patentes o quien le subrogue, lo anterior en virtud del DFL 1 que fija texto refundido, coordinado y sistematizado de la Ley 18.695 Orgánica Constitucional de Municipalidades y sus posteriores modificaciones, Art. 63 letra j, especialmente respecto de delegar la facult</w:t>
      </w:r>
      <w:r w:rsidR="001174FA">
        <w:rPr>
          <w:rFonts w:ascii="Arial MT" w:eastAsia="Arial MT" w:hAnsi="Arial MT" w:cs="Arial MT"/>
        </w:rPr>
        <w:t>ad para firmar, bajo la fórmula</w:t>
      </w:r>
      <w:r w:rsidRPr="00E02979">
        <w:rPr>
          <w:rFonts w:ascii="Arial MT" w:eastAsia="Arial MT" w:hAnsi="Arial MT" w:cs="Arial MT"/>
        </w:rPr>
        <w:t xml:space="preserve"> </w:t>
      </w:r>
      <w:r w:rsidR="001174FA">
        <w:rPr>
          <w:rFonts w:ascii="Arial MT" w:eastAsia="Arial MT" w:hAnsi="Arial MT" w:cs="Arial MT"/>
        </w:rPr>
        <w:t>“</w:t>
      </w:r>
      <w:r w:rsidRPr="00E02979">
        <w:rPr>
          <w:rFonts w:ascii="Arial MT" w:eastAsia="Arial MT" w:hAnsi="Arial MT" w:cs="Arial MT"/>
        </w:rPr>
        <w:t>por orden del alcalde”, sobre materias específicas;</w:t>
      </w:r>
    </w:p>
    <w:p w14:paraId="54874E73" w14:textId="77777777" w:rsidR="00A06632" w:rsidRDefault="00A06632">
      <w:pPr>
        <w:spacing w:after="240" w:line="240" w:lineRule="auto"/>
        <w:jc w:val="center"/>
        <w:rPr>
          <w:rFonts w:ascii="Arial" w:eastAsia="Arial" w:hAnsi="Arial" w:cs="Arial"/>
          <w:b/>
          <w:color w:val="000000"/>
          <w:sz w:val="8"/>
          <w:szCs w:val="8"/>
          <w:u w:val="single"/>
        </w:rPr>
      </w:pPr>
    </w:p>
    <w:p w14:paraId="7A2FDC88" w14:textId="77777777" w:rsidR="003C3E45" w:rsidRDefault="003C3E45">
      <w:pPr>
        <w:spacing w:after="240" w:line="240" w:lineRule="auto"/>
        <w:jc w:val="center"/>
        <w:rPr>
          <w:rFonts w:ascii="Arial" w:eastAsia="Arial" w:hAnsi="Arial" w:cs="Arial"/>
          <w:b/>
          <w:color w:val="000000"/>
          <w:sz w:val="8"/>
          <w:szCs w:val="8"/>
          <w:u w:val="single"/>
        </w:rPr>
      </w:pPr>
    </w:p>
    <w:p w14:paraId="192C4C1D" w14:textId="77777777" w:rsidR="003C3E45" w:rsidRDefault="003C3E45">
      <w:pPr>
        <w:spacing w:after="240" w:line="240" w:lineRule="auto"/>
        <w:jc w:val="center"/>
        <w:rPr>
          <w:rFonts w:ascii="Arial" w:eastAsia="Arial" w:hAnsi="Arial" w:cs="Arial"/>
          <w:b/>
          <w:color w:val="000000"/>
          <w:sz w:val="8"/>
          <w:szCs w:val="8"/>
          <w:u w:val="single"/>
        </w:rPr>
      </w:pPr>
    </w:p>
    <w:p w14:paraId="5370AE01" w14:textId="77777777" w:rsidR="003C3E45" w:rsidRDefault="003C3E45">
      <w:pPr>
        <w:spacing w:after="240" w:line="240" w:lineRule="auto"/>
        <w:jc w:val="center"/>
        <w:rPr>
          <w:rFonts w:ascii="Arial" w:eastAsia="Arial" w:hAnsi="Arial" w:cs="Arial"/>
          <w:b/>
          <w:color w:val="000000"/>
          <w:sz w:val="8"/>
          <w:szCs w:val="8"/>
          <w:u w:val="single"/>
        </w:rPr>
      </w:pPr>
    </w:p>
    <w:p w14:paraId="24D0426B" w14:textId="77777777" w:rsidR="003C3E45" w:rsidRDefault="003C3E45">
      <w:pPr>
        <w:spacing w:after="240" w:line="240" w:lineRule="auto"/>
        <w:jc w:val="center"/>
        <w:rPr>
          <w:rFonts w:ascii="Arial" w:eastAsia="Arial" w:hAnsi="Arial" w:cs="Arial"/>
          <w:b/>
          <w:color w:val="000000"/>
          <w:sz w:val="8"/>
          <w:szCs w:val="8"/>
          <w:u w:val="single"/>
        </w:rPr>
      </w:pPr>
    </w:p>
    <w:p w14:paraId="6490C57B" w14:textId="77777777" w:rsidR="003C3E45" w:rsidRDefault="003C3E45">
      <w:pPr>
        <w:spacing w:after="240" w:line="240" w:lineRule="auto"/>
        <w:jc w:val="center"/>
        <w:rPr>
          <w:rFonts w:ascii="Arial" w:eastAsia="Arial" w:hAnsi="Arial" w:cs="Arial"/>
          <w:b/>
          <w:color w:val="000000"/>
          <w:sz w:val="8"/>
          <w:szCs w:val="8"/>
          <w:u w:val="single"/>
        </w:rPr>
      </w:pPr>
    </w:p>
    <w:p w14:paraId="4D18BC65" w14:textId="77777777" w:rsidR="003C3E45" w:rsidRDefault="003C3E45">
      <w:pPr>
        <w:spacing w:after="240" w:line="240" w:lineRule="auto"/>
        <w:jc w:val="center"/>
        <w:rPr>
          <w:rFonts w:ascii="Arial" w:eastAsia="Arial" w:hAnsi="Arial" w:cs="Arial"/>
          <w:b/>
          <w:color w:val="000000"/>
          <w:sz w:val="8"/>
          <w:szCs w:val="8"/>
          <w:u w:val="single"/>
        </w:rPr>
      </w:pPr>
    </w:p>
    <w:p w14:paraId="4900471B" w14:textId="77777777" w:rsidR="003C3E45" w:rsidRDefault="003C3E45">
      <w:pPr>
        <w:spacing w:after="240" w:line="240" w:lineRule="auto"/>
        <w:jc w:val="center"/>
        <w:rPr>
          <w:rFonts w:ascii="Arial" w:eastAsia="Arial" w:hAnsi="Arial" w:cs="Arial"/>
          <w:b/>
          <w:color w:val="000000"/>
          <w:sz w:val="8"/>
          <w:szCs w:val="8"/>
          <w:u w:val="single"/>
        </w:rPr>
      </w:pPr>
    </w:p>
    <w:p w14:paraId="2AB4BD89" w14:textId="77777777" w:rsidR="003C3E45" w:rsidRDefault="003C3E45">
      <w:pPr>
        <w:spacing w:after="240" w:line="240" w:lineRule="auto"/>
        <w:jc w:val="center"/>
        <w:rPr>
          <w:rFonts w:ascii="Arial" w:eastAsia="Arial" w:hAnsi="Arial" w:cs="Arial"/>
          <w:b/>
          <w:color w:val="000000"/>
          <w:sz w:val="8"/>
          <w:szCs w:val="8"/>
          <w:u w:val="single"/>
        </w:rPr>
      </w:pPr>
    </w:p>
    <w:p w14:paraId="72D80BBB" w14:textId="77777777" w:rsidR="003C3E45" w:rsidRDefault="003C3E45">
      <w:pPr>
        <w:spacing w:after="240" w:line="240" w:lineRule="auto"/>
        <w:jc w:val="center"/>
        <w:rPr>
          <w:rFonts w:ascii="Arial" w:eastAsia="Arial" w:hAnsi="Arial" w:cs="Arial"/>
          <w:b/>
          <w:color w:val="000000"/>
          <w:sz w:val="8"/>
          <w:szCs w:val="8"/>
          <w:u w:val="single"/>
        </w:rPr>
      </w:pPr>
    </w:p>
    <w:p w14:paraId="6546F267" w14:textId="77777777" w:rsidR="003C3E45" w:rsidRDefault="003C3E45">
      <w:pPr>
        <w:spacing w:after="240" w:line="240" w:lineRule="auto"/>
        <w:jc w:val="center"/>
        <w:rPr>
          <w:rFonts w:ascii="Arial" w:eastAsia="Arial" w:hAnsi="Arial" w:cs="Arial"/>
          <w:b/>
          <w:color w:val="000000"/>
          <w:sz w:val="8"/>
          <w:szCs w:val="8"/>
          <w:u w:val="single"/>
        </w:rPr>
      </w:pPr>
    </w:p>
    <w:p w14:paraId="20F4EBE2" w14:textId="77777777" w:rsidR="003C3E45" w:rsidRDefault="003C3E45">
      <w:pPr>
        <w:spacing w:after="240" w:line="240" w:lineRule="auto"/>
        <w:jc w:val="center"/>
        <w:rPr>
          <w:rFonts w:ascii="Arial" w:eastAsia="Arial" w:hAnsi="Arial" w:cs="Arial"/>
          <w:b/>
          <w:color w:val="000000"/>
          <w:sz w:val="8"/>
          <w:szCs w:val="8"/>
          <w:u w:val="single"/>
        </w:rPr>
      </w:pPr>
    </w:p>
    <w:p w14:paraId="79180708" w14:textId="4BA95EC8" w:rsidR="00DD2F29" w:rsidRDefault="00CA28E3">
      <w:pPr>
        <w:spacing w:after="24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D E C R E T O</w:t>
      </w:r>
    </w:p>
    <w:p w14:paraId="207DD7B8" w14:textId="77777777" w:rsidR="00690E62" w:rsidRPr="00C6042C"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z w:val="8"/>
          <w:szCs w:val="8"/>
        </w:rPr>
      </w:pPr>
    </w:p>
    <w:p w14:paraId="08958E7F" w14:textId="168100B6" w:rsidR="00690E62"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w:eastAsia="Arial MT" w:hAnsi="Arial" w:cs="Arial MT"/>
          <w:b/>
          <w:spacing w:val="-1"/>
        </w:rPr>
      </w:pPr>
      <w:r w:rsidRPr="008C137B">
        <w:rPr>
          <w:rFonts w:ascii="Arial" w:eastAsia="Arial MT" w:hAnsi="Arial" w:cs="Arial MT"/>
          <w:b/>
        </w:rPr>
        <w:t>PRIMERO:</w:t>
      </w:r>
      <w:r w:rsidRPr="008C137B">
        <w:rPr>
          <w:rFonts w:ascii="Arial" w:eastAsia="Arial MT" w:hAnsi="Arial" w:cs="Arial MT"/>
          <w:b/>
        </w:rPr>
        <w:tab/>
        <w:t xml:space="preserve">       </w:t>
      </w:r>
      <w:r>
        <w:rPr>
          <w:rFonts w:ascii="Arial" w:eastAsia="Arial MT" w:hAnsi="Arial" w:cs="Arial MT"/>
          <w:b/>
        </w:rPr>
        <w:tab/>
      </w:r>
      <w:r>
        <w:rPr>
          <w:rFonts w:ascii="Arial" w:eastAsia="Arial MT" w:hAnsi="Arial" w:cs="Arial MT"/>
          <w:b/>
        </w:rPr>
        <w:tab/>
      </w:r>
      <w:r>
        <w:rPr>
          <w:rFonts w:ascii="Arial" w:eastAsia="Arial MT" w:hAnsi="Arial" w:cs="Arial MT"/>
          <w:b/>
        </w:rPr>
        <w:tab/>
      </w:r>
      <w:r w:rsidR="00F8662A">
        <w:rPr>
          <w:rFonts w:ascii="Arial" w:eastAsia="Arial MT" w:hAnsi="Arial" w:cs="Arial MT"/>
          <w:b/>
          <w:spacing w:val="-1"/>
        </w:rPr>
        <w:t>OTORGÁSE</w:t>
      </w:r>
      <w:r w:rsidRPr="008C137B">
        <w:rPr>
          <w:rFonts w:ascii="Arial" w:eastAsia="Arial MT" w:hAnsi="Arial" w:cs="Arial MT"/>
          <w:b/>
          <w:spacing w:val="-1"/>
        </w:rPr>
        <w:t xml:space="preserve"> PATENTE </w:t>
      </w:r>
      <w:r>
        <w:rPr>
          <w:rFonts w:ascii="Arial" w:eastAsia="Arial MT" w:hAnsi="Arial" w:cs="Arial MT"/>
          <w:b/>
          <w:spacing w:val="-1"/>
        </w:rPr>
        <w:t>COMERCIAL</w:t>
      </w:r>
      <w:r w:rsidR="00ED233B">
        <w:rPr>
          <w:rFonts w:ascii="Arial" w:eastAsia="Arial MT" w:hAnsi="Arial" w:cs="Arial MT"/>
          <w:b/>
          <w:spacing w:val="-1"/>
        </w:rPr>
        <w:t>:</w:t>
      </w:r>
    </w:p>
    <w:p w14:paraId="6C8846BF" w14:textId="77777777" w:rsidR="00690E62" w:rsidRPr="00DA2871" w:rsidRDefault="00690E62" w:rsidP="00690E62">
      <w:pPr>
        <w:widowControl w:val="0"/>
        <w:tabs>
          <w:tab w:val="left" w:pos="2651"/>
          <w:tab w:val="left" w:pos="3119"/>
          <w:tab w:val="left" w:pos="3261"/>
          <w:tab w:val="left" w:pos="3544"/>
        </w:tabs>
        <w:autoSpaceDE w:val="0"/>
        <w:autoSpaceDN w:val="0"/>
        <w:spacing w:after="7" w:line="240" w:lineRule="auto"/>
        <w:ind w:left="156"/>
        <w:jc w:val="both"/>
        <w:rPr>
          <w:rFonts w:ascii="Arial MT" w:eastAsia="Arial MT" w:hAnsi="Arial MT" w:cs="Arial MT"/>
          <w:sz w:val="4"/>
          <w:szCs w:val="4"/>
        </w:rPr>
      </w:pPr>
    </w:p>
    <w:p w14:paraId="430EF876" w14:textId="77777777" w:rsidR="00690E62" w:rsidRPr="00DA2871" w:rsidRDefault="00690E62" w:rsidP="00690E62">
      <w:pPr>
        <w:widowControl w:val="0"/>
        <w:tabs>
          <w:tab w:val="left" w:pos="2651"/>
          <w:tab w:val="left" w:pos="3119"/>
          <w:tab w:val="left" w:pos="3261"/>
        </w:tabs>
        <w:autoSpaceDE w:val="0"/>
        <w:autoSpaceDN w:val="0"/>
        <w:spacing w:after="7" w:line="240" w:lineRule="auto"/>
        <w:ind w:left="156"/>
        <w:jc w:val="both"/>
        <w:rPr>
          <w:rFonts w:ascii="Arial MT" w:eastAsia="Arial MT" w:hAnsi="Arial MT" w:cs="Arial MT"/>
          <w:sz w:val="4"/>
          <w:szCs w:val="4"/>
        </w:rPr>
      </w:pPr>
    </w:p>
    <w:tbl>
      <w:tblPr>
        <w:tblpPr w:leftFromText="142" w:rightFromText="142" w:vertAnchor="text" w:horzAnchor="margin" w:tblpXSpec="center" w:tblpY="1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520"/>
      </w:tblGrid>
      <w:tr w:rsidR="003C3E45" w:rsidRPr="008C137B" w14:paraId="7ABDAA76" w14:textId="77777777" w:rsidTr="001F060F">
        <w:trPr>
          <w:trHeight w:val="510"/>
        </w:trPr>
        <w:tc>
          <w:tcPr>
            <w:tcW w:w="2547" w:type="dxa"/>
            <w:shd w:val="clear" w:color="auto" w:fill="auto"/>
            <w:vAlign w:val="center"/>
          </w:tcPr>
          <w:p w14:paraId="46E9098F"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A CONTRIBUYENTE</w:t>
            </w:r>
          </w:p>
        </w:tc>
        <w:tc>
          <w:tcPr>
            <w:tcW w:w="6520" w:type="dxa"/>
            <w:shd w:val="clear" w:color="auto" w:fill="auto"/>
            <w:vAlign w:val="center"/>
          </w:tcPr>
          <w:p w14:paraId="75207F39" w14:textId="77777777" w:rsidR="003C3E45" w:rsidRPr="008C137B" w:rsidRDefault="003C3E45" w:rsidP="001F060F">
            <w:pPr>
              <w:widowControl w:val="0"/>
              <w:autoSpaceDE w:val="0"/>
              <w:autoSpaceDN w:val="0"/>
              <w:spacing w:after="0" w:line="240" w:lineRule="auto"/>
              <w:ind w:right="-108"/>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MAXCELL SPA</w:t>
            </w:r>
          </w:p>
        </w:tc>
      </w:tr>
      <w:tr w:rsidR="003C3E45" w:rsidRPr="008C137B" w14:paraId="055D8997" w14:textId="77777777" w:rsidTr="001F060F">
        <w:trPr>
          <w:trHeight w:val="510"/>
        </w:trPr>
        <w:tc>
          <w:tcPr>
            <w:tcW w:w="2547" w:type="dxa"/>
            <w:shd w:val="clear" w:color="auto" w:fill="auto"/>
            <w:vAlign w:val="center"/>
          </w:tcPr>
          <w:p w14:paraId="59415B57"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R.U.T.</w:t>
            </w:r>
          </w:p>
        </w:tc>
        <w:tc>
          <w:tcPr>
            <w:tcW w:w="6520" w:type="dxa"/>
            <w:shd w:val="clear" w:color="auto" w:fill="auto"/>
            <w:vAlign w:val="center"/>
          </w:tcPr>
          <w:p w14:paraId="3B59F6CA"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77.863.221-7</w:t>
            </w:r>
          </w:p>
        </w:tc>
      </w:tr>
      <w:tr w:rsidR="003C3E45" w:rsidRPr="008C137B" w14:paraId="7CFFE751" w14:textId="77777777" w:rsidTr="001F060F">
        <w:trPr>
          <w:trHeight w:val="510"/>
        </w:trPr>
        <w:tc>
          <w:tcPr>
            <w:tcW w:w="2547" w:type="dxa"/>
            <w:shd w:val="clear" w:color="auto" w:fill="auto"/>
            <w:vAlign w:val="center"/>
          </w:tcPr>
          <w:p w14:paraId="7074100A"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GIRO</w:t>
            </w:r>
          </w:p>
        </w:tc>
        <w:tc>
          <w:tcPr>
            <w:tcW w:w="6520" w:type="dxa"/>
            <w:shd w:val="clear" w:color="auto" w:fill="auto"/>
            <w:vAlign w:val="center"/>
          </w:tcPr>
          <w:p w14:paraId="2F983397" w14:textId="77777777" w:rsidR="003C3E45" w:rsidRPr="008C137B" w:rsidRDefault="003C3E45" w:rsidP="001F060F">
            <w:pPr>
              <w:widowControl w:val="0"/>
              <w:autoSpaceDE w:val="0"/>
              <w:autoSpaceDN w:val="0"/>
              <w:spacing w:after="0" w:line="240" w:lineRule="auto"/>
              <w:ind w:right="-108"/>
              <w:rPr>
                <w:rFonts w:ascii="Arial" w:eastAsia="Times New Roman" w:hAnsi="Arial" w:cs="Arial"/>
                <w:b/>
                <w:bCs/>
                <w:sz w:val="20"/>
                <w:szCs w:val="20"/>
                <w:lang w:val="es-ES_tradnl" w:eastAsia="es-ES" w:bidi="he-IL"/>
              </w:rPr>
            </w:pPr>
            <w:bookmarkStart w:id="0" w:name="_GoBack"/>
            <w:r>
              <w:rPr>
                <w:rFonts w:ascii="Arial" w:eastAsia="Times New Roman" w:hAnsi="Arial" w:cs="Arial"/>
                <w:b/>
                <w:bCs/>
                <w:sz w:val="20"/>
                <w:szCs w:val="20"/>
                <w:lang w:val="es-ES_tradnl" w:eastAsia="es-ES" w:bidi="he-IL"/>
              </w:rPr>
              <w:t>REPARACIONES DE EQUIPOS DE COMUNICACIÓN</w:t>
            </w:r>
            <w:bookmarkEnd w:id="0"/>
          </w:p>
        </w:tc>
      </w:tr>
      <w:tr w:rsidR="003C3E45" w:rsidRPr="008C137B" w14:paraId="2CA90F48" w14:textId="77777777" w:rsidTr="001F060F">
        <w:trPr>
          <w:trHeight w:val="510"/>
        </w:trPr>
        <w:tc>
          <w:tcPr>
            <w:tcW w:w="2547" w:type="dxa"/>
            <w:shd w:val="clear" w:color="auto" w:fill="auto"/>
            <w:vAlign w:val="center"/>
          </w:tcPr>
          <w:p w14:paraId="005A08DD"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CODIGO ACTIVIDAD</w:t>
            </w:r>
          </w:p>
          <w:p w14:paraId="1912B245"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ECONÓMICA</w:t>
            </w:r>
          </w:p>
        </w:tc>
        <w:tc>
          <w:tcPr>
            <w:tcW w:w="6520" w:type="dxa"/>
            <w:shd w:val="clear" w:color="auto" w:fill="auto"/>
            <w:vAlign w:val="center"/>
          </w:tcPr>
          <w:p w14:paraId="7D4DCC71"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951200</w:t>
            </w:r>
          </w:p>
        </w:tc>
      </w:tr>
      <w:tr w:rsidR="003C3E45" w:rsidRPr="008C137B" w14:paraId="45AFAD3E" w14:textId="77777777" w:rsidTr="001F060F">
        <w:trPr>
          <w:trHeight w:val="510"/>
        </w:trPr>
        <w:tc>
          <w:tcPr>
            <w:tcW w:w="2547" w:type="dxa"/>
            <w:shd w:val="clear" w:color="auto" w:fill="auto"/>
            <w:vAlign w:val="center"/>
          </w:tcPr>
          <w:p w14:paraId="6CBC0F5A"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CORREO ELECTRÓNICO</w:t>
            </w:r>
          </w:p>
        </w:tc>
        <w:tc>
          <w:tcPr>
            <w:tcW w:w="6520" w:type="dxa"/>
            <w:shd w:val="clear" w:color="auto" w:fill="auto"/>
            <w:vAlign w:val="center"/>
          </w:tcPr>
          <w:p w14:paraId="05A5D381" w14:textId="77777777" w:rsidR="003C3E45" w:rsidRPr="002B416A"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Style w:val="Hipervnculo"/>
                <w:rFonts w:ascii="Arial" w:eastAsia="Times New Roman" w:hAnsi="Arial" w:cs="Arial"/>
                <w:b/>
                <w:bCs/>
                <w:color w:val="auto"/>
                <w:sz w:val="20"/>
                <w:szCs w:val="20"/>
                <w:u w:val="none"/>
                <w:lang w:val="es-ES_tradnl" w:eastAsia="es-ES" w:bidi="he-IL"/>
              </w:rPr>
              <w:t>MAXCELLCHILE@GMAIL.COM</w:t>
            </w:r>
          </w:p>
        </w:tc>
      </w:tr>
      <w:tr w:rsidR="003C3E45" w:rsidRPr="008C137B" w14:paraId="2FF3DAB3" w14:textId="77777777" w:rsidTr="001F060F">
        <w:trPr>
          <w:trHeight w:val="510"/>
        </w:trPr>
        <w:tc>
          <w:tcPr>
            <w:tcW w:w="2547" w:type="dxa"/>
            <w:shd w:val="clear" w:color="auto" w:fill="auto"/>
            <w:vAlign w:val="center"/>
          </w:tcPr>
          <w:p w14:paraId="7F95F1E5"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UBICADO EN</w:t>
            </w:r>
          </w:p>
        </w:tc>
        <w:tc>
          <w:tcPr>
            <w:tcW w:w="6520" w:type="dxa"/>
            <w:shd w:val="clear" w:color="auto" w:fill="auto"/>
            <w:vAlign w:val="center"/>
          </w:tcPr>
          <w:p w14:paraId="366DDE3F" w14:textId="77777777" w:rsidR="003C3E45" w:rsidRPr="000F784C" w:rsidRDefault="003C3E45" w:rsidP="001F060F">
            <w:pPr>
              <w:widowControl w:val="0"/>
              <w:autoSpaceDE w:val="0"/>
              <w:autoSpaceDN w:val="0"/>
              <w:spacing w:after="0" w:line="240" w:lineRule="auto"/>
              <w:jc w:val="both"/>
              <w:rPr>
                <w:rFonts w:ascii="Arial" w:eastAsia="Times New Roman" w:hAnsi="Arial" w:cs="Arial"/>
                <w:b/>
                <w:bCs/>
                <w:sz w:val="20"/>
                <w:szCs w:val="20"/>
                <w:lang w:val="es-ES_tradnl" w:eastAsia="es-ES" w:bidi="he-IL"/>
              </w:rPr>
            </w:pPr>
            <w:r>
              <w:rPr>
                <w:rFonts w:ascii="Arial" w:eastAsia="Arial MT" w:hAnsi="Arial" w:cs="Arial"/>
                <w:b/>
                <w:sz w:val="20"/>
                <w:szCs w:val="20"/>
              </w:rPr>
              <w:t>CALLE MAIPÚ N°249</w:t>
            </w:r>
            <w:r w:rsidRPr="000F784C">
              <w:rPr>
                <w:rFonts w:ascii="Arial" w:eastAsia="Arial MT" w:hAnsi="Arial" w:cs="Arial"/>
                <w:b/>
                <w:sz w:val="20"/>
                <w:szCs w:val="20"/>
              </w:rPr>
              <w:t>, QUILLOTA</w:t>
            </w:r>
          </w:p>
        </w:tc>
      </w:tr>
      <w:tr w:rsidR="003C3E45" w:rsidRPr="008C137B" w14:paraId="31AC239F" w14:textId="77777777" w:rsidTr="001F060F">
        <w:trPr>
          <w:trHeight w:val="510"/>
        </w:trPr>
        <w:tc>
          <w:tcPr>
            <w:tcW w:w="2547" w:type="dxa"/>
            <w:shd w:val="clear" w:color="auto" w:fill="auto"/>
            <w:vAlign w:val="center"/>
          </w:tcPr>
          <w:p w14:paraId="3919C744"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sidRPr="008C137B">
              <w:rPr>
                <w:rFonts w:ascii="Arial" w:eastAsia="Times New Roman" w:hAnsi="Arial" w:cs="Arial"/>
                <w:b/>
                <w:bCs/>
                <w:sz w:val="20"/>
                <w:szCs w:val="20"/>
                <w:lang w:val="es-ES_tradnl" w:eastAsia="es-ES" w:bidi="he-IL"/>
              </w:rPr>
              <w:t>ROL DE AVALÚO</w:t>
            </w:r>
          </w:p>
        </w:tc>
        <w:tc>
          <w:tcPr>
            <w:tcW w:w="6520" w:type="dxa"/>
            <w:shd w:val="clear" w:color="auto" w:fill="auto"/>
            <w:vAlign w:val="center"/>
          </w:tcPr>
          <w:p w14:paraId="2CFE450F" w14:textId="77777777" w:rsidR="003C3E45" w:rsidRPr="008C137B" w:rsidRDefault="003C3E45" w:rsidP="001F060F">
            <w:pPr>
              <w:widowControl w:val="0"/>
              <w:autoSpaceDE w:val="0"/>
              <w:autoSpaceDN w:val="0"/>
              <w:spacing w:after="0" w:line="240" w:lineRule="auto"/>
              <w:ind w:right="-391"/>
              <w:rPr>
                <w:rFonts w:ascii="Arial" w:eastAsia="Times New Roman" w:hAnsi="Arial" w:cs="Arial"/>
                <w:b/>
                <w:bCs/>
                <w:sz w:val="20"/>
                <w:szCs w:val="20"/>
                <w:lang w:val="es-ES_tradnl" w:eastAsia="es-ES" w:bidi="he-IL"/>
              </w:rPr>
            </w:pPr>
            <w:r>
              <w:rPr>
                <w:rFonts w:ascii="Arial" w:eastAsia="Times New Roman" w:hAnsi="Arial" w:cs="Arial"/>
                <w:b/>
                <w:bCs/>
                <w:sz w:val="20"/>
                <w:szCs w:val="20"/>
                <w:lang w:val="es-ES_tradnl" w:eastAsia="es-ES" w:bidi="he-IL"/>
              </w:rPr>
              <w:t xml:space="preserve">22 – 2   </w:t>
            </w:r>
          </w:p>
        </w:tc>
      </w:tr>
    </w:tbl>
    <w:p w14:paraId="1BAA5E36" w14:textId="77777777" w:rsidR="00701A0C" w:rsidRDefault="00701A0C" w:rsidP="00701A0C">
      <w:pPr>
        <w:spacing w:after="0" w:line="360" w:lineRule="auto"/>
        <w:ind w:left="-2" w:hanging="2"/>
        <w:jc w:val="both"/>
        <w:rPr>
          <w:rFonts w:ascii="Arial" w:eastAsia="Arial" w:hAnsi="Arial" w:cs="Arial"/>
          <w:b/>
          <w:color w:val="000000"/>
          <w:sz w:val="21"/>
          <w:szCs w:val="21"/>
        </w:rPr>
      </w:pPr>
    </w:p>
    <w:p w14:paraId="40BDFE61" w14:textId="1A41E709" w:rsidR="00690E62" w:rsidRPr="003E4274" w:rsidRDefault="00690E62" w:rsidP="00690E62">
      <w:pPr>
        <w:tabs>
          <w:tab w:val="left" w:pos="3544"/>
          <w:tab w:val="left" w:pos="3686"/>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SEGUNDO</w:t>
      </w:r>
      <w:r w:rsidRPr="003E4274">
        <w:rPr>
          <w:rFonts w:ascii="Arial" w:eastAsia="Times New Roman" w:hAnsi="Arial" w:cs="Arial"/>
          <w:b/>
          <w:bCs/>
          <w:lang w:val="es-ES_tradnl" w:eastAsia="es-ES" w:bidi="he-IL"/>
        </w:rPr>
        <w:t>:</w:t>
      </w:r>
      <w:r>
        <w:rPr>
          <w:rFonts w:ascii="Arial" w:eastAsia="Times New Roman" w:hAnsi="Arial" w:cs="Arial"/>
          <w:bCs/>
          <w:lang w:val="es-ES_tradnl" w:eastAsia="es-ES" w:bidi="he-IL"/>
        </w:rPr>
        <w:tab/>
      </w:r>
      <w:r w:rsidRPr="003E4274">
        <w:rPr>
          <w:rFonts w:ascii="Arial" w:eastAsia="Times New Roman" w:hAnsi="Arial" w:cs="Arial"/>
          <w:b/>
          <w:bCs/>
          <w:lang w:val="es-ES_tradnl" w:eastAsia="es-ES" w:bidi="he-IL"/>
        </w:rPr>
        <w:t>ESTABLÉCESE</w:t>
      </w:r>
      <w:r w:rsidRPr="003E4274">
        <w:rPr>
          <w:rFonts w:ascii="Arial" w:eastAsia="Times New Roman" w:hAnsi="Arial" w:cs="Arial"/>
          <w:bCs/>
          <w:lang w:val="es-ES_tradnl" w:eastAsia="es-ES" w:bidi="he-IL"/>
        </w:rPr>
        <w:t> que la patente otorgada no podrá ser trasladada ni transferida, así como tampoco se deben desarrollar actividades económicas distintas al giro de la patente sin autorización expresa de la Municipalidad. Cualquier modificación a las condiciones exigidas, y a los antecedentes que sirvieron de base para la aprobación del presente Decreto, será causal de caducidad de la patente.</w:t>
      </w:r>
    </w:p>
    <w:p w14:paraId="096CAD84" w14:textId="77777777" w:rsidR="00F24916" w:rsidRPr="004C0A8C" w:rsidRDefault="00F24916" w:rsidP="00690E62">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0F67C368" w14:textId="77777777" w:rsidR="004C0A8C" w:rsidRPr="002E526C" w:rsidRDefault="004C0A8C" w:rsidP="004C0A8C">
      <w:pPr>
        <w:tabs>
          <w:tab w:val="left" w:pos="3261"/>
          <w:tab w:val="left" w:pos="3544"/>
        </w:tabs>
        <w:suppressAutoHyphens/>
        <w:spacing w:line="240" w:lineRule="auto"/>
        <w:ind w:right="140"/>
        <w:jc w:val="both"/>
        <w:rPr>
          <w:rFonts w:ascii="Arial" w:hAnsi="Arial" w:cs="Arial"/>
          <w:spacing w:val="-3"/>
          <w:shd w:val="clear" w:color="auto" w:fill="FFFFFF"/>
        </w:rPr>
      </w:pPr>
      <w:r w:rsidRPr="002E526C">
        <w:rPr>
          <w:rFonts w:ascii="Arial" w:hAnsi="Arial" w:cs="Arial"/>
          <w:b/>
          <w:bCs/>
          <w:spacing w:val="-3"/>
          <w:shd w:val="clear" w:color="auto" w:fill="FFFFFF"/>
        </w:rPr>
        <w:t xml:space="preserve">TERCERO:                                      </w:t>
      </w:r>
      <w:r w:rsidRPr="002E526C">
        <w:rPr>
          <w:rFonts w:ascii="Arial" w:hAnsi="Arial" w:cs="Arial"/>
          <w:b/>
          <w:bCs/>
          <w:spacing w:val="-3"/>
          <w:shd w:val="clear" w:color="auto" w:fill="FFFFFF"/>
        </w:rPr>
        <w:tab/>
        <w:t>ESTABLÉCESE </w:t>
      </w:r>
      <w:r w:rsidRPr="002E526C">
        <w:rPr>
          <w:rFonts w:ascii="Arial" w:hAnsi="Arial" w:cs="Arial"/>
          <w:spacing w:val="-3"/>
          <w:shd w:val="clear" w:color="auto" w:fill="FFFFFF"/>
        </w:rPr>
        <w:t>que deberá darse cumplimiento irrestricto a lo que establece el artículo 51 de la Ordenanza Comunal Sobre Protección y Conservación del Medio Ambiente, que prohíbe todo ruido, sonido o vibración que por su duración o intensidad, ocasionen molestias al vecindario sea de día o de noche.</w:t>
      </w:r>
    </w:p>
    <w:p w14:paraId="1AC02175" w14:textId="77777777" w:rsidR="004C0A8C" w:rsidRPr="004C0A8C" w:rsidRDefault="004C0A8C" w:rsidP="004C0A8C">
      <w:pPr>
        <w:tabs>
          <w:tab w:val="left" w:pos="3119"/>
          <w:tab w:val="left" w:pos="3402"/>
        </w:tabs>
        <w:suppressAutoHyphens/>
        <w:spacing w:line="240" w:lineRule="auto"/>
        <w:ind w:right="140"/>
        <w:jc w:val="both"/>
        <w:rPr>
          <w:rFonts w:ascii="Arial" w:eastAsia="Times New Roman" w:hAnsi="Arial" w:cs="Arial"/>
          <w:b/>
          <w:bCs/>
          <w:sz w:val="16"/>
          <w:szCs w:val="16"/>
          <w:lang w:val="es-ES_tradnl" w:eastAsia="es-ES" w:bidi="he-IL"/>
        </w:rPr>
      </w:pPr>
    </w:p>
    <w:p w14:paraId="57D05394" w14:textId="77777777" w:rsidR="004C0A8C" w:rsidRDefault="004C0A8C" w:rsidP="004C0A8C">
      <w:pPr>
        <w:tabs>
          <w:tab w:val="left" w:pos="3119"/>
          <w:tab w:val="left" w:pos="3402"/>
        </w:tabs>
        <w:suppressAutoHyphens/>
        <w:spacing w:line="240" w:lineRule="auto"/>
        <w:ind w:right="140"/>
        <w:jc w:val="both"/>
        <w:rPr>
          <w:rFonts w:ascii="Arial" w:eastAsia="Times New Roman" w:hAnsi="Arial" w:cs="Arial"/>
          <w:bCs/>
          <w:lang w:val="es-ES_tradnl" w:eastAsia="es-ES" w:bidi="he-IL"/>
        </w:rPr>
      </w:pPr>
      <w:r>
        <w:rPr>
          <w:rFonts w:ascii="Arial" w:eastAsia="Times New Roman" w:hAnsi="Arial" w:cs="Arial"/>
          <w:b/>
          <w:bCs/>
          <w:lang w:val="es-ES_tradnl" w:eastAsia="es-ES" w:bidi="he-IL"/>
        </w:rPr>
        <w:t>CUARTO:</w:t>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r>
      <w:r>
        <w:rPr>
          <w:rFonts w:ascii="Arial" w:eastAsia="Times New Roman" w:hAnsi="Arial" w:cs="Arial"/>
          <w:b/>
          <w:bCs/>
          <w:lang w:val="es-ES_tradnl" w:eastAsia="es-ES" w:bidi="he-IL"/>
        </w:rPr>
        <w:tab/>
        <w:t>NOTÍFIQUE</w:t>
      </w:r>
      <w:r>
        <w:rPr>
          <w:rFonts w:ascii="Arial" w:eastAsia="Times New Roman" w:hAnsi="Arial" w:cs="Arial"/>
          <w:bCs/>
          <w:lang w:val="es-ES_tradnl" w:eastAsia="es-ES" w:bidi="he-IL"/>
        </w:rPr>
        <w:t xml:space="preserve"> la Unidad de Rentas y Patentes la presente Resolución.</w:t>
      </w:r>
    </w:p>
    <w:p w14:paraId="6E2338F1" w14:textId="77777777" w:rsidR="004C0A8C" w:rsidRPr="004C0A8C" w:rsidRDefault="004C0A8C" w:rsidP="004C0A8C">
      <w:pPr>
        <w:suppressAutoHyphens/>
        <w:ind w:right="140"/>
        <w:jc w:val="both"/>
        <w:rPr>
          <w:rFonts w:ascii="Arial" w:eastAsia="Times New Roman" w:hAnsi="Arial" w:cs="Arial"/>
          <w:b/>
          <w:bCs/>
          <w:sz w:val="16"/>
          <w:szCs w:val="16"/>
          <w:lang w:val="es-ES_tradnl" w:eastAsia="es-ES" w:bidi="he-IL"/>
        </w:rPr>
      </w:pPr>
    </w:p>
    <w:p w14:paraId="52E1A55D" w14:textId="1A5B1685" w:rsidR="00AC153A" w:rsidRPr="00AF001A" w:rsidRDefault="004C0A8C" w:rsidP="004C0A8C">
      <w:pPr>
        <w:spacing w:after="0" w:line="360" w:lineRule="auto"/>
        <w:ind w:left="-2" w:hanging="2"/>
        <w:jc w:val="both"/>
        <w:rPr>
          <w:sz w:val="20"/>
          <w:szCs w:val="20"/>
        </w:rPr>
      </w:pPr>
      <w:r>
        <w:rPr>
          <w:rFonts w:ascii="Arial" w:eastAsia="Times New Roman" w:hAnsi="Arial" w:cs="Arial"/>
          <w:b/>
          <w:bCs/>
          <w:lang w:val="es-ES_tradnl" w:eastAsia="es-ES" w:bidi="he-IL"/>
        </w:rPr>
        <w:t>QUINTO:</w:t>
      </w:r>
      <w:r>
        <w:rPr>
          <w:rFonts w:ascii="Arial" w:eastAsia="Times New Roman" w:hAnsi="Arial" w:cs="Arial"/>
          <w:b/>
          <w:bCs/>
          <w:lang w:val="es-ES_tradnl" w:eastAsia="es-ES" w:bidi="he-IL"/>
        </w:rPr>
        <w:tab/>
        <w:t xml:space="preserve">     </w:t>
      </w:r>
      <w:r>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sidR="00E94DB4">
        <w:rPr>
          <w:rFonts w:ascii="Arial" w:eastAsia="Times New Roman" w:hAnsi="Arial" w:cs="Arial"/>
          <w:b/>
          <w:bCs/>
          <w:lang w:val="es-ES_tradnl" w:eastAsia="es-ES" w:bidi="he-IL"/>
        </w:rPr>
        <w:tab/>
      </w:r>
      <w:r>
        <w:rPr>
          <w:rFonts w:ascii="Arial" w:eastAsia="Times New Roman" w:hAnsi="Arial" w:cs="Arial"/>
          <w:b/>
          <w:bCs/>
          <w:lang w:val="es-ES_tradnl" w:eastAsia="es-ES" w:bidi="he-IL"/>
        </w:rPr>
        <w:t xml:space="preserve">ADOPTEN </w:t>
      </w:r>
      <w:r>
        <w:rPr>
          <w:rFonts w:ascii="Arial" w:eastAsia="Times New Roman" w:hAnsi="Arial" w:cs="Arial"/>
          <w:bCs/>
          <w:lang w:val="es-ES_tradnl" w:eastAsia="es-ES" w:bidi="he-IL"/>
        </w:rPr>
        <w:t xml:space="preserve">las Unidades de Rentas y Patentes y </w:t>
      </w:r>
      <w:r w:rsidR="00145C69">
        <w:rPr>
          <w:rFonts w:ascii="Arial" w:eastAsia="Times New Roman" w:hAnsi="Arial" w:cs="Arial"/>
          <w:bCs/>
          <w:lang w:val="es-ES_tradnl" w:eastAsia="es-ES" w:bidi="he-IL"/>
        </w:rPr>
        <w:t>Seguridad Pública</w:t>
      </w:r>
      <w:r>
        <w:rPr>
          <w:rFonts w:ascii="Arial" w:eastAsia="Times New Roman" w:hAnsi="Arial" w:cs="Arial"/>
          <w:bCs/>
          <w:lang w:val="es-ES_tradnl" w:eastAsia="es-ES" w:bidi="he-IL"/>
        </w:rPr>
        <w:t xml:space="preserve"> las medidas pertinentes para el cumplimiento de dicha Resolución.</w:t>
      </w:r>
    </w:p>
    <w:p w14:paraId="3591CACF" w14:textId="5658A7CC" w:rsidR="00DD2F29" w:rsidRPr="00AF001A" w:rsidRDefault="00DD2F29" w:rsidP="00BF65D0">
      <w:pPr>
        <w:spacing w:line="360" w:lineRule="auto"/>
        <w:rPr>
          <w:sz w:val="20"/>
          <w:szCs w:val="20"/>
        </w:rPr>
      </w:pPr>
    </w:p>
    <w:sectPr w:rsidR="00DD2F29" w:rsidRPr="00AF001A" w:rsidSect="004C0A8C">
      <w:headerReference w:type="default" r:id="rId9"/>
      <w:footerReference w:type="default" r:id="rId10"/>
      <w:pgSz w:w="12240" w:h="18720" w:code="14"/>
      <w:pgMar w:top="1417" w:right="1701" w:bottom="1417" w:left="1701" w:header="708" w:footer="48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CE36C" w14:textId="77777777" w:rsidR="00C82804" w:rsidRDefault="00C82804">
      <w:pPr>
        <w:spacing w:after="0" w:line="240" w:lineRule="auto"/>
      </w:pPr>
      <w:r>
        <w:separator/>
      </w:r>
    </w:p>
  </w:endnote>
  <w:endnote w:type="continuationSeparator" w:id="0">
    <w:p w14:paraId="060AC2E4" w14:textId="77777777" w:rsidR="00C82804" w:rsidRDefault="00C8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3F03" w14:textId="77777777" w:rsidR="00AF001A" w:rsidRDefault="00AF001A">
    <w:pPr>
      <w:jc w:val="both"/>
      <w:rPr>
        <w:rFonts w:ascii="Arial" w:eastAsia="Arial" w:hAnsi="Arial" w:cs="Arial"/>
        <w:b/>
        <w:color w:val="000000"/>
        <w:sz w:val="14"/>
        <w:szCs w:val="14"/>
        <w:u w:val="single"/>
      </w:rPr>
    </w:pPr>
  </w:p>
  <w:p w14:paraId="16340752" w14:textId="2E6A0B96" w:rsidR="00DD2F29" w:rsidRPr="00AF001A" w:rsidRDefault="00CA28E3">
    <w:pPr>
      <w:jc w:val="both"/>
      <w:rPr>
        <w:rFonts w:ascii="Times New Roman" w:eastAsia="Times New Roman" w:hAnsi="Times New Roman" w:cs="Times New Roman"/>
        <w:sz w:val="20"/>
        <w:szCs w:val="20"/>
      </w:rPr>
    </w:pPr>
    <w:r w:rsidRPr="00AF001A">
      <w:rPr>
        <w:rFonts w:ascii="Arial" w:eastAsia="Arial" w:hAnsi="Arial" w:cs="Arial"/>
        <w:b/>
        <w:color w:val="000000"/>
        <w:sz w:val="14"/>
        <w:szCs w:val="14"/>
        <w:u w:val="single"/>
      </w:rPr>
      <w:t>Distribución:</w:t>
    </w:r>
    <w:r w:rsidR="00701A0C" w:rsidRPr="00AF001A">
      <w:rPr>
        <w:rFonts w:ascii="Arial" w:eastAsia="Arial" w:hAnsi="Arial" w:cs="Arial"/>
        <w:b/>
        <w:color w:val="000000"/>
        <w:sz w:val="14"/>
        <w:szCs w:val="14"/>
      </w:rPr>
      <w:t xml:space="preserve"> </w:t>
    </w:r>
    <w:r w:rsidR="00690E62">
      <w:rPr>
        <w:rFonts w:ascii="Arial" w:eastAsia="Arial" w:hAnsi="Arial" w:cs="Arial"/>
        <w:b/>
        <w:color w:val="000000"/>
        <w:sz w:val="14"/>
        <w:szCs w:val="14"/>
      </w:rPr>
      <w:t xml:space="preserve">Administración Municipal – Finanzas – Control Interno – Secretaría Municipal – </w:t>
    </w:r>
    <w:r w:rsidR="00D15636">
      <w:rPr>
        <w:rFonts w:ascii="Arial" w:eastAsia="Arial" w:hAnsi="Arial" w:cs="Arial"/>
        <w:b/>
        <w:color w:val="000000"/>
        <w:sz w:val="14"/>
        <w:szCs w:val="14"/>
      </w:rPr>
      <w:t>Seguridad Pública</w:t>
    </w:r>
    <w:r w:rsidR="00690E62">
      <w:rPr>
        <w:rFonts w:ascii="Arial" w:eastAsia="Arial" w:hAnsi="Arial" w:cs="Arial"/>
        <w:b/>
        <w:color w:val="000000"/>
        <w:sz w:val="14"/>
        <w:szCs w:val="14"/>
      </w:rPr>
      <w:t xml:space="preserve"> – Rentas y Patentes - Interesado</w:t>
    </w:r>
  </w:p>
  <w:p w14:paraId="65098291" w14:textId="134C48B6" w:rsidR="00DD2F29" w:rsidRPr="00AF001A" w:rsidRDefault="00F8662A">
    <w:pPr>
      <w:pBdr>
        <w:top w:val="nil"/>
        <w:left w:val="nil"/>
        <w:bottom w:val="nil"/>
        <w:right w:val="nil"/>
        <w:between w:val="nil"/>
      </w:pBdr>
      <w:tabs>
        <w:tab w:val="center" w:pos="4419"/>
        <w:tab w:val="right" w:pos="8838"/>
      </w:tabs>
      <w:spacing w:after="0" w:line="240" w:lineRule="auto"/>
      <w:rPr>
        <w:rFonts w:ascii="Arial" w:eastAsia="Arial" w:hAnsi="Arial" w:cs="Arial"/>
        <w:b/>
        <w:color w:val="000000"/>
        <w:sz w:val="16"/>
        <w:szCs w:val="16"/>
      </w:rPr>
    </w:pPr>
    <w:r>
      <w:rPr>
        <w:rFonts w:ascii="Arial" w:eastAsia="Arial" w:hAnsi="Arial" w:cs="Arial"/>
        <w:b/>
        <w:color w:val="000000"/>
        <w:sz w:val="14"/>
        <w:szCs w:val="14"/>
      </w:rPr>
      <w:t>CPS/DMB</w:t>
    </w:r>
    <w:r w:rsidR="003C3E45">
      <w:rPr>
        <w:rFonts w:ascii="Arial" w:eastAsia="Arial" w:hAnsi="Arial" w:cs="Arial"/>
        <w:b/>
        <w:color w:val="000000"/>
        <w:sz w:val="14"/>
        <w:szCs w:val="14"/>
      </w:rPr>
      <w:t>/cdl</w:t>
    </w:r>
    <w:r w:rsidR="00CA28E3" w:rsidRPr="00AF001A">
      <w:rPr>
        <w:rFonts w:ascii="Arial" w:eastAsia="Arial" w:hAnsi="Arial" w:cs="Arial"/>
        <w:b/>
        <w:color w:val="000000"/>
        <w:sz w:val="20"/>
        <w:szCs w:val="20"/>
      </w:rPr>
      <w:t xml:space="preserve">                                              </w:t>
    </w:r>
  </w:p>
  <w:p w14:paraId="38E2F434" w14:textId="77777777" w:rsidR="00DD2F29" w:rsidRDefault="00DD2F2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B781D" w14:textId="77777777" w:rsidR="00C82804" w:rsidRDefault="00C82804">
      <w:pPr>
        <w:spacing w:after="0" w:line="240" w:lineRule="auto"/>
      </w:pPr>
      <w:r>
        <w:separator/>
      </w:r>
    </w:p>
  </w:footnote>
  <w:footnote w:type="continuationSeparator" w:id="0">
    <w:p w14:paraId="4E85A101" w14:textId="77777777" w:rsidR="00C82804" w:rsidRDefault="00C82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AFA8" w14:textId="77777777" w:rsidR="00DD2F29" w:rsidRDefault="00CA28E3">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05AFFA2C" wp14:editId="4B192879">
          <wp:simplePos x="0" y="0"/>
          <wp:positionH relativeFrom="page">
            <wp:align>right</wp:align>
          </wp:positionH>
          <wp:positionV relativeFrom="paragraph">
            <wp:posOffset>-436880</wp:posOffset>
          </wp:positionV>
          <wp:extent cx="7759556" cy="11866947"/>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59556" cy="11866947"/>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E7D"/>
    <w:multiLevelType w:val="multilevel"/>
    <w:tmpl w:val="66648C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669261E"/>
    <w:multiLevelType w:val="hybridMultilevel"/>
    <w:tmpl w:val="C33088B8"/>
    <w:lvl w:ilvl="0" w:tplc="3AEA910A">
      <w:start w:val="1"/>
      <w:numFmt w:val="decimal"/>
      <w:lvlText w:val="%1."/>
      <w:lvlJc w:val="left"/>
      <w:pPr>
        <w:ind w:left="516" w:hanging="360"/>
      </w:pPr>
      <w:rPr>
        <w:rFonts w:ascii="Arial MT" w:eastAsia="Arial MT" w:hAnsi="Arial MT" w:cs="Arial MT" w:hint="default"/>
        <w:b/>
        <w:spacing w:val="-1"/>
        <w:w w:val="100"/>
        <w:sz w:val="22"/>
        <w:szCs w:val="22"/>
        <w:lang w:val="es-ES" w:eastAsia="en-US" w:bidi="ar-SA"/>
      </w:rPr>
    </w:lvl>
    <w:lvl w:ilvl="1" w:tplc="38EC3538">
      <w:numFmt w:val="bullet"/>
      <w:lvlText w:val="•"/>
      <w:lvlJc w:val="left"/>
      <w:pPr>
        <w:ind w:left="1460" w:hanging="360"/>
      </w:pPr>
      <w:rPr>
        <w:lang w:val="es-ES" w:eastAsia="en-US" w:bidi="ar-SA"/>
      </w:rPr>
    </w:lvl>
    <w:lvl w:ilvl="2" w:tplc="269806A6">
      <w:numFmt w:val="bullet"/>
      <w:lvlText w:val="•"/>
      <w:lvlJc w:val="left"/>
      <w:pPr>
        <w:ind w:left="2400" w:hanging="360"/>
      </w:pPr>
      <w:rPr>
        <w:lang w:val="es-ES" w:eastAsia="en-US" w:bidi="ar-SA"/>
      </w:rPr>
    </w:lvl>
    <w:lvl w:ilvl="3" w:tplc="5228490C">
      <w:numFmt w:val="bullet"/>
      <w:lvlText w:val="•"/>
      <w:lvlJc w:val="left"/>
      <w:pPr>
        <w:ind w:left="3340" w:hanging="360"/>
      </w:pPr>
      <w:rPr>
        <w:lang w:val="es-ES" w:eastAsia="en-US" w:bidi="ar-SA"/>
      </w:rPr>
    </w:lvl>
    <w:lvl w:ilvl="4" w:tplc="E286BED4">
      <w:numFmt w:val="bullet"/>
      <w:lvlText w:val="•"/>
      <w:lvlJc w:val="left"/>
      <w:pPr>
        <w:ind w:left="4280" w:hanging="360"/>
      </w:pPr>
      <w:rPr>
        <w:lang w:val="es-ES" w:eastAsia="en-US" w:bidi="ar-SA"/>
      </w:rPr>
    </w:lvl>
    <w:lvl w:ilvl="5" w:tplc="3B7A3878">
      <w:numFmt w:val="bullet"/>
      <w:lvlText w:val="•"/>
      <w:lvlJc w:val="left"/>
      <w:pPr>
        <w:ind w:left="5220" w:hanging="360"/>
      </w:pPr>
      <w:rPr>
        <w:lang w:val="es-ES" w:eastAsia="en-US" w:bidi="ar-SA"/>
      </w:rPr>
    </w:lvl>
    <w:lvl w:ilvl="6" w:tplc="C26E7CA6">
      <w:numFmt w:val="bullet"/>
      <w:lvlText w:val="•"/>
      <w:lvlJc w:val="left"/>
      <w:pPr>
        <w:ind w:left="6160" w:hanging="360"/>
      </w:pPr>
      <w:rPr>
        <w:lang w:val="es-ES" w:eastAsia="en-US" w:bidi="ar-SA"/>
      </w:rPr>
    </w:lvl>
    <w:lvl w:ilvl="7" w:tplc="8BA82D32">
      <w:numFmt w:val="bullet"/>
      <w:lvlText w:val="•"/>
      <w:lvlJc w:val="left"/>
      <w:pPr>
        <w:ind w:left="7100" w:hanging="360"/>
      </w:pPr>
      <w:rPr>
        <w:lang w:val="es-ES" w:eastAsia="en-US" w:bidi="ar-SA"/>
      </w:rPr>
    </w:lvl>
    <w:lvl w:ilvl="8" w:tplc="4BD0EAE6">
      <w:numFmt w:val="bullet"/>
      <w:lvlText w:val="•"/>
      <w:lvlJc w:val="left"/>
      <w:pPr>
        <w:ind w:left="8040" w:hanging="360"/>
      </w:pPr>
      <w:rPr>
        <w:lang w:val="es-ES" w:eastAsia="en-US" w:bidi="ar-SA"/>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29"/>
    <w:rsid w:val="000358B2"/>
    <w:rsid w:val="00081F85"/>
    <w:rsid w:val="000B0903"/>
    <w:rsid w:val="000C6897"/>
    <w:rsid w:val="000E1276"/>
    <w:rsid w:val="001174FA"/>
    <w:rsid w:val="00145C69"/>
    <w:rsid w:val="0018543E"/>
    <w:rsid w:val="00193927"/>
    <w:rsid w:val="001975C3"/>
    <w:rsid w:val="001A0431"/>
    <w:rsid w:val="001A7962"/>
    <w:rsid w:val="001B29A5"/>
    <w:rsid w:val="001B3A78"/>
    <w:rsid w:val="001C6139"/>
    <w:rsid w:val="001E45FB"/>
    <w:rsid w:val="001E4AE7"/>
    <w:rsid w:val="00272757"/>
    <w:rsid w:val="00275986"/>
    <w:rsid w:val="002A0795"/>
    <w:rsid w:val="002D005B"/>
    <w:rsid w:val="002E526C"/>
    <w:rsid w:val="00304BA6"/>
    <w:rsid w:val="00327ECF"/>
    <w:rsid w:val="003335B2"/>
    <w:rsid w:val="0038458B"/>
    <w:rsid w:val="003B0A69"/>
    <w:rsid w:val="003C0A23"/>
    <w:rsid w:val="003C3E45"/>
    <w:rsid w:val="00412F13"/>
    <w:rsid w:val="00413C07"/>
    <w:rsid w:val="0043289E"/>
    <w:rsid w:val="00441FDB"/>
    <w:rsid w:val="00494B6E"/>
    <w:rsid w:val="004C0A8C"/>
    <w:rsid w:val="004D6473"/>
    <w:rsid w:val="004E178A"/>
    <w:rsid w:val="004F0385"/>
    <w:rsid w:val="00526287"/>
    <w:rsid w:val="00532DBA"/>
    <w:rsid w:val="0053314C"/>
    <w:rsid w:val="00553900"/>
    <w:rsid w:val="005B2855"/>
    <w:rsid w:val="005B378C"/>
    <w:rsid w:val="005B734D"/>
    <w:rsid w:val="00637506"/>
    <w:rsid w:val="00662086"/>
    <w:rsid w:val="00674750"/>
    <w:rsid w:val="00690E62"/>
    <w:rsid w:val="006952F5"/>
    <w:rsid w:val="006E60E7"/>
    <w:rsid w:val="00701A0C"/>
    <w:rsid w:val="00712A60"/>
    <w:rsid w:val="00727A1F"/>
    <w:rsid w:val="00764BC3"/>
    <w:rsid w:val="007842BC"/>
    <w:rsid w:val="007A5118"/>
    <w:rsid w:val="007B054B"/>
    <w:rsid w:val="007E5382"/>
    <w:rsid w:val="007F152E"/>
    <w:rsid w:val="007F2F1C"/>
    <w:rsid w:val="007F755A"/>
    <w:rsid w:val="007F7AA1"/>
    <w:rsid w:val="008226AC"/>
    <w:rsid w:val="0084345F"/>
    <w:rsid w:val="00843806"/>
    <w:rsid w:val="00860840"/>
    <w:rsid w:val="008B693B"/>
    <w:rsid w:val="00927B7B"/>
    <w:rsid w:val="00964108"/>
    <w:rsid w:val="009939CC"/>
    <w:rsid w:val="009A59CC"/>
    <w:rsid w:val="00A06632"/>
    <w:rsid w:val="00A16706"/>
    <w:rsid w:val="00A54A02"/>
    <w:rsid w:val="00A91989"/>
    <w:rsid w:val="00AC153A"/>
    <w:rsid w:val="00AF001A"/>
    <w:rsid w:val="00B21A00"/>
    <w:rsid w:val="00B61284"/>
    <w:rsid w:val="00B61592"/>
    <w:rsid w:val="00B76ECE"/>
    <w:rsid w:val="00BF65D0"/>
    <w:rsid w:val="00C06371"/>
    <w:rsid w:val="00C37074"/>
    <w:rsid w:val="00C6042C"/>
    <w:rsid w:val="00C82804"/>
    <w:rsid w:val="00C82C6B"/>
    <w:rsid w:val="00C86E8E"/>
    <w:rsid w:val="00CA164F"/>
    <w:rsid w:val="00CA28E3"/>
    <w:rsid w:val="00CB75E1"/>
    <w:rsid w:val="00D04DF6"/>
    <w:rsid w:val="00D15636"/>
    <w:rsid w:val="00DA2871"/>
    <w:rsid w:val="00DD0F7E"/>
    <w:rsid w:val="00DD2F29"/>
    <w:rsid w:val="00DD4603"/>
    <w:rsid w:val="00E04663"/>
    <w:rsid w:val="00E11234"/>
    <w:rsid w:val="00E94DB4"/>
    <w:rsid w:val="00ED233B"/>
    <w:rsid w:val="00F24916"/>
    <w:rsid w:val="00F31DD9"/>
    <w:rsid w:val="00F75FF0"/>
    <w:rsid w:val="00F806AC"/>
    <w:rsid w:val="00F8662A"/>
    <w:rsid w:val="00F95941"/>
    <w:rsid w:val="00FB000A"/>
    <w:rsid w:val="00FB0DD7"/>
    <w:rsid w:val="00FE7987"/>
    <w:rsid w:val="00FF37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1E00D4"/>
  <w15:docId w15:val="{C8168B1E-0FF2-4367-AABC-1AE4E880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E40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uentedeprrafopredeter"/>
    <w:rsid w:val="00E400B8"/>
  </w:style>
  <w:style w:type="paragraph" w:styleId="Encabezado">
    <w:name w:val="header"/>
    <w:basedOn w:val="Normal"/>
    <w:link w:val="EncabezadoCar"/>
    <w:uiPriority w:val="99"/>
    <w:unhideWhenUsed/>
    <w:rsid w:val="00E400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00B8"/>
  </w:style>
  <w:style w:type="paragraph" w:styleId="Piedepgina">
    <w:name w:val="footer"/>
    <w:basedOn w:val="Normal"/>
    <w:link w:val="PiedepginaCar"/>
    <w:uiPriority w:val="99"/>
    <w:unhideWhenUsed/>
    <w:rsid w:val="00E400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00B8"/>
  </w:style>
  <w:style w:type="paragraph" w:styleId="Prrafodelista">
    <w:name w:val="List Paragraph"/>
    <w:basedOn w:val="Normal"/>
    <w:uiPriority w:val="34"/>
    <w:qFormat/>
    <w:rsid w:val="00677108"/>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61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52723">
      <w:bodyDiv w:val="1"/>
      <w:marLeft w:val="0"/>
      <w:marRight w:val="0"/>
      <w:marTop w:val="0"/>
      <w:marBottom w:val="0"/>
      <w:divBdr>
        <w:top w:val="none" w:sz="0" w:space="0" w:color="auto"/>
        <w:left w:val="none" w:sz="0" w:space="0" w:color="auto"/>
        <w:bottom w:val="none" w:sz="0" w:space="0" w:color="auto"/>
        <w:right w:val="none" w:sz="0" w:space="0" w:color="auto"/>
      </w:divBdr>
    </w:div>
    <w:div w:id="1245842343">
      <w:bodyDiv w:val="1"/>
      <w:marLeft w:val="0"/>
      <w:marRight w:val="0"/>
      <w:marTop w:val="0"/>
      <w:marBottom w:val="0"/>
      <w:divBdr>
        <w:top w:val="none" w:sz="0" w:space="0" w:color="auto"/>
        <w:left w:val="none" w:sz="0" w:space="0" w:color="auto"/>
        <w:bottom w:val="none" w:sz="0" w:space="0" w:color="auto"/>
        <w:right w:val="none" w:sz="0" w:space="0" w:color="auto"/>
      </w:divBdr>
    </w:div>
    <w:div w:id="20424321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ByhIfILndg49AWFXfJTgi6PaYQ==">CgMxLjAyCGguZ2pkZ3hzOAByITF3SXlXWVRkcS1MeE00YTMzYXFjcFdmTUxvUmp4NFJWSQ==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8571F7-DAC4-4A27-B1F8-0470A55FA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Municipal</dc:creator>
  <cp:lastModifiedBy>RENTAS</cp:lastModifiedBy>
  <cp:revision>20</cp:revision>
  <cp:lastPrinted>2025-03-11T18:25:00Z</cp:lastPrinted>
  <dcterms:created xsi:type="dcterms:W3CDTF">2025-10-08T15:42:00Z</dcterms:created>
  <dcterms:modified xsi:type="dcterms:W3CDTF">2026-03-06T14:40:00Z</dcterms:modified>
</cp:coreProperties>
</file>